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2270C" w:rsidRPr="004627F2" w:rsidTr="00AC2258">
        <w:tc>
          <w:tcPr>
            <w:tcW w:w="10908" w:type="dxa"/>
            <w:shd w:val="clear" w:color="auto" w:fill="auto"/>
          </w:tcPr>
          <w:p w:rsidR="00C2270C" w:rsidRPr="004627F2" w:rsidRDefault="00C2270C" w:rsidP="00AC2258">
            <w:pPr>
              <w:jc w:val="cente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Activité : La politique monétaire de la Banque Centrale Européenne</w:t>
            </w:r>
          </w:p>
        </w:tc>
      </w:tr>
    </w:tbl>
    <w:p w:rsidR="00C2270C" w:rsidRPr="004627F2" w:rsidRDefault="00C2270C" w:rsidP="00C2270C">
      <w:pPr>
        <w:rPr>
          <w:rFonts w:asciiTheme="majorBidi" w:hAnsiTheme="majorBidi" w:cstheme="majorBidi"/>
          <w:i/>
          <w:sz w:val="24"/>
          <w:szCs w:val="24"/>
        </w:rPr>
      </w:pPr>
    </w:p>
    <w:p w:rsidR="00C2270C" w:rsidRPr="004627F2" w:rsidRDefault="00C2270C" w:rsidP="0090152E">
      <w:pPr>
        <w:numPr>
          <w:ilvl w:val="0"/>
          <w:numId w:val="1"/>
        </w:numPr>
        <w:rPr>
          <w:rFonts w:asciiTheme="majorBidi" w:hAnsiTheme="majorBidi" w:cstheme="majorBidi"/>
          <w:b/>
          <w:sz w:val="24"/>
          <w:szCs w:val="24"/>
          <w:u w:val="single"/>
        </w:rPr>
      </w:pPr>
      <w:r w:rsidRPr="004627F2">
        <w:rPr>
          <w:rFonts w:asciiTheme="majorBidi" w:hAnsiTheme="majorBidi" w:cstheme="majorBidi"/>
          <w:b/>
          <w:sz w:val="24"/>
          <w:szCs w:val="24"/>
          <w:u w:val="single"/>
        </w:rPr>
        <w:t>Objectifs et moyens d'action de la politique monétaire européenne</w:t>
      </w:r>
    </w:p>
    <w:p w:rsidR="0090152E" w:rsidRPr="004627F2" w:rsidRDefault="0090152E" w:rsidP="0090152E">
      <w:pPr>
        <w:rPr>
          <w:rFonts w:asciiTheme="majorBidi" w:hAnsiTheme="majorBidi" w:cstheme="majorBidi"/>
          <w:sz w:val="24"/>
          <w:szCs w:val="24"/>
        </w:rPr>
      </w:pPr>
      <w:proofErr w:type="gramStart"/>
      <w:r w:rsidRPr="004627F2">
        <w:rPr>
          <w:rFonts w:asciiTheme="majorBidi" w:hAnsiTheme="majorBidi" w:cstheme="majorBidi"/>
          <w:sz w:val="24"/>
          <w:szCs w:val="24"/>
        </w:rPr>
        <w:t>doc</w:t>
      </w:r>
      <w:proofErr w:type="gramEnd"/>
      <w:r w:rsidRPr="004627F2">
        <w:rPr>
          <w:rFonts w:asciiTheme="majorBidi" w:hAnsiTheme="majorBidi" w:cstheme="majorBidi"/>
          <w:sz w:val="24"/>
          <w:szCs w:val="24"/>
        </w:rPr>
        <w:t xml:space="preserve"> 1 </w:t>
      </w:r>
    </w:p>
    <w:p w:rsidR="0090152E" w:rsidRPr="004627F2" w:rsidRDefault="000F7C1C" w:rsidP="00C2270C">
      <w:pPr>
        <w:rPr>
          <w:rFonts w:asciiTheme="majorBidi" w:hAnsiTheme="majorBidi" w:cstheme="majorBidi"/>
          <w:b/>
          <w:sz w:val="24"/>
          <w:szCs w:val="24"/>
        </w:rPr>
      </w:pPr>
      <w:r w:rsidRPr="004627F2">
        <w:rPr>
          <w:rFonts w:asciiTheme="majorBidi" w:hAnsiTheme="majorBidi" w:cstheme="majorBidi"/>
          <w:noProof/>
          <w:sz w:val="24"/>
          <w:szCs w:val="24"/>
          <w:lang w:eastAsia="fr-FR"/>
        </w:rPr>
        <w:drawing>
          <wp:inline distT="0" distB="0" distL="0" distR="0" wp14:anchorId="27CAFA95" wp14:editId="30FBF1CF">
            <wp:extent cx="5762625" cy="3600450"/>
            <wp:effectExtent l="19050" t="0" r="9525" b="0"/>
            <wp:docPr id="2" name="Image 2" descr="inflation100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lation100ans"/>
                    <pic:cNvPicPr>
                      <a:picLocks noChangeAspect="1" noChangeArrowheads="1"/>
                    </pic:cNvPicPr>
                  </pic:nvPicPr>
                  <pic:blipFill>
                    <a:blip r:embed="rId6" cstate="print"/>
                    <a:srcRect/>
                    <a:stretch>
                      <a:fillRect/>
                    </a:stretch>
                  </pic:blipFill>
                  <pic:spPr bwMode="auto">
                    <a:xfrm>
                      <a:off x="0" y="0"/>
                      <a:ext cx="5762625" cy="3600450"/>
                    </a:xfrm>
                    <a:prstGeom prst="rect">
                      <a:avLst/>
                    </a:prstGeom>
                    <a:noFill/>
                    <a:ln w="9525">
                      <a:noFill/>
                      <a:miter lim="800000"/>
                      <a:headEnd/>
                      <a:tailEnd/>
                    </a:ln>
                  </pic:spPr>
                </pic:pic>
              </a:graphicData>
            </a:graphic>
          </wp:inline>
        </w:drawing>
      </w:r>
    </w:p>
    <w:p w:rsidR="0090152E" w:rsidRPr="004627F2" w:rsidRDefault="0090152E" w:rsidP="00C2270C">
      <w:pPr>
        <w:rPr>
          <w:rFonts w:asciiTheme="majorBidi" w:hAnsiTheme="majorBidi" w:cstheme="majorBidi"/>
          <w:sz w:val="24"/>
          <w:szCs w:val="24"/>
        </w:rPr>
      </w:pPr>
      <w:r w:rsidRPr="004627F2">
        <w:rPr>
          <w:rFonts w:asciiTheme="majorBidi" w:hAnsiTheme="majorBidi" w:cstheme="majorBidi"/>
          <w:sz w:val="24"/>
          <w:szCs w:val="24"/>
        </w:rPr>
        <w:t>Q1 : Rédigez une phrase présentant l’information apportée par la donnée de 2011.</w:t>
      </w:r>
    </w:p>
    <w:p w:rsidR="004627F2" w:rsidRDefault="001F6364" w:rsidP="0090152E">
      <w:pPr>
        <w:rPr>
          <w:rFonts w:asciiTheme="majorBidi" w:hAnsiTheme="majorBidi" w:cstheme="majorBidi"/>
          <w:sz w:val="24"/>
          <w:szCs w:val="24"/>
        </w:rPr>
      </w:pPr>
      <w:r w:rsidRPr="004627F2">
        <w:rPr>
          <w:rFonts w:asciiTheme="majorBidi" w:hAnsiTheme="majorBidi" w:cstheme="majorBidi"/>
          <w:sz w:val="24"/>
          <w:szCs w:val="24"/>
        </w:rPr>
        <w:t>Q2</w:t>
      </w:r>
      <w:r w:rsidR="0090152E" w:rsidRPr="004627F2">
        <w:rPr>
          <w:rFonts w:asciiTheme="majorBidi" w:hAnsiTheme="majorBidi" w:cstheme="majorBidi"/>
          <w:sz w:val="24"/>
          <w:szCs w:val="24"/>
        </w:rPr>
        <w:t> : Voici trois définitions :</w:t>
      </w:r>
    </w:p>
    <w:p w:rsidR="0090152E" w:rsidRPr="004627F2" w:rsidRDefault="0090152E" w:rsidP="0090152E">
      <w:pPr>
        <w:rPr>
          <w:rFonts w:asciiTheme="majorBidi" w:hAnsiTheme="majorBidi" w:cstheme="majorBidi"/>
          <w:sz w:val="24"/>
          <w:szCs w:val="24"/>
        </w:rPr>
      </w:pPr>
      <w:r w:rsidRPr="004627F2">
        <w:rPr>
          <w:rFonts w:asciiTheme="majorBidi" w:hAnsiTheme="majorBidi" w:cstheme="majorBidi"/>
          <w:sz w:val="24"/>
          <w:szCs w:val="24"/>
        </w:rPr>
        <w:t xml:space="preserve"> - Inflation : hausse durable et généralisée du niveau des prix</w:t>
      </w:r>
    </w:p>
    <w:p w:rsidR="0090152E" w:rsidRPr="004627F2" w:rsidRDefault="0090152E" w:rsidP="0090152E">
      <w:pPr>
        <w:rPr>
          <w:rFonts w:asciiTheme="majorBidi" w:hAnsiTheme="majorBidi" w:cstheme="majorBidi"/>
          <w:sz w:val="24"/>
          <w:szCs w:val="24"/>
        </w:rPr>
      </w:pPr>
      <w:r w:rsidRPr="004627F2">
        <w:rPr>
          <w:rFonts w:asciiTheme="majorBidi" w:hAnsiTheme="majorBidi" w:cstheme="majorBidi"/>
          <w:sz w:val="24"/>
          <w:szCs w:val="24"/>
        </w:rPr>
        <w:t>- Désinflation : ralentissement de l’inflation</w:t>
      </w:r>
    </w:p>
    <w:p w:rsidR="0090152E" w:rsidRPr="004627F2" w:rsidRDefault="0090152E" w:rsidP="0090152E">
      <w:pPr>
        <w:rPr>
          <w:rFonts w:asciiTheme="majorBidi" w:hAnsiTheme="majorBidi" w:cstheme="majorBidi"/>
          <w:sz w:val="24"/>
          <w:szCs w:val="24"/>
        </w:rPr>
      </w:pPr>
      <w:r w:rsidRPr="004627F2">
        <w:rPr>
          <w:rFonts w:asciiTheme="majorBidi" w:hAnsiTheme="majorBidi" w:cstheme="majorBidi"/>
          <w:sz w:val="24"/>
          <w:szCs w:val="24"/>
        </w:rPr>
        <w:t>- Déflation : baisse durable et généralisée du niveau des prix</w:t>
      </w:r>
    </w:p>
    <w:p w:rsidR="0090152E" w:rsidRPr="004627F2" w:rsidRDefault="0090152E" w:rsidP="0090152E">
      <w:pPr>
        <w:rPr>
          <w:rFonts w:asciiTheme="majorBidi" w:hAnsiTheme="majorBidi" w:cstheme="majorBidi"/>
          <w:sz w:val="24"/>
          <w:szCs w:val="24"/>
        </w:rPr>
      </w:pPr>
      <w:r w:rsidRPr="004627F2">
        <w:rPr>
          <w:rFonts w:asciiTheme="majorBidi" w:hAnsiTheme="majorBidi" w:cstheme="majorBidi"/>
          <w:sz w:val="24"/>
          <w:szCs w:val="24"/>
        </w:rPr>
        <w:t>Repére</w:t>
      </w:r>
      <w:r w:rsidR="001F6364" w:rsidRPr="004627F2">
        <w:rPr>
          <w:rFonts w:asciiTheme="majorBidi" w:hAnsiTheme="majorBidi" w:cstheme="majorBidi"/>
          <w:sz w:val="24"/>
          <w:szCs w:val="24"/>
        </w:rPr>
        <w:t>z</w:t>
      </w:r>
      <w:r w:rsidRPr="004627F2">
        <w:rPr>
          <w:rFonts w:asciiTheme="majorBidi" w:hAnsiTheme="majorBidi" w:cstheme="majorBidi"/>
          <w:sz w:val="24"/>
          <w:szCs w:val="24"/>
        </w:rPr>
        <w:t xml:space="preserve"> sur le graphique des périodes d’inflation, de désinflation et de déflation.</w:t>
      </w:r>
    </w:p>
    <w:p w:rsidR="004627F2" w:rsidRPr="004627F2" w:rsidRDefault="004627F2" w:rsidP="0090152E">
      <w:pPr>
        <w:rPr>
          <w:rFonts w:asciiTheme="majorBidi" w:hAnsiTheme="majorBidi" w:cstheme="majorBidi"/>
          <w:sz w:val="24"/>
          <w:szCs w:val="24"/>
        </w:rPr>
      </w:pPr>
      <w:bookmarkStart w:id="0" w:name="_GoBack"/>
      <w:bookmarkEnd w:id="0"/>
      <w:r w:rsidRPr="004627F2">
        <w:rPr>
          <w:rFonts w:asciiTheme="majorBidi" w:hAnsiTheme="majorBidi" w:cstheme="majorBidi"/>
          <w:sz w:val="24"/>
          <w:szCs w:val="24"/>
        </w:rPr>
        <w:t>Doc 2</w:t>
      </w:r>
    </w:p>
    <w:p w:rsidR="0090152E" w:rsidRPr="004627F2" w:rsidRDefault="004627F2" w:rsidP="0090152E">
      <w:pPr>
        <w:rPr>
          <w:rFonts w:asciiTheme="majorBidi" w:hAnsiTheme="majorBidi" w:cstheme="majorBidi"/>
          <w:sz w:val="24"/>
          <w:szCs w:val="24"/>
        </w:rPr>
      </w:pPr>
      <w:r>
        <w:rPr>
          <w:rFonts w:asciiTheme="majorBidi" w:hAnsiTheme="majorBidi" w:cstheme="majorBidi"/>
          <w:sz w:val="24"/>
          <w:szCs w:val="24"/>
        </w:rPr>
        <w:t xml:space="preserve">Documentaire </w:t>
      </w:r>
      <w:r w:rsidR="0090152E" w:rsidRPr="004627F2">
        <w:rPr>
          <w:rFonts w:asciiTheme="majorBidi" w:hAnsiTheme="majorBidi" w:cstheme="majorBidi"/>
          <w:sz w:val="24"/>
          <w:szCs w:val="24"/>
        </w:rPr>
        <w:t>: « La stabilité des prix : pourquoi est-elle importante pour vous ? »</w:t>
      </w:r>
      <w:r>
        <w:rPr>
          <w:rFonts w:asciiTheme="majorBidi" w:hAnsiTheme="majorBidi" w:cstheme="majorBidi"/>
          <w:sz w:val="24"/>
          <w:szCs w:val="24"/>
        </w:rPr>
        <w:t xml:space="preserve"> (Disponible </w:t>
      </w:r>
      <w:r w:rsidR="00261D64">
        <w:rPr>
          <w:rFonts w:asciiTheme="majorBidi" w:hAnsiTheme="majorBidi" w:cstheme="majorBidi"/>
          <w:sz w:val="24"/>
          <w:szCs w:val="24"/>
        </w:rPr>
        <w:t xml:space="preserve">sur </w:t>
      </w:r>
      <w:hyperlink r:id="rId7" w:history="1">
        <w:r w:rsidRPr="004627F2">
          <w:rPr>
            <w:rStyle w:val="Lienhypertexte"/>
            <w:rFonts w:asciiTheme="majorBidi" w:hAnsiTheme="majorBidi" w:cstheme="majorBidi"/>
            <w:sz w:val="24"/>
            <w:szCs w:val="24"/>
          </w:rPr>
          <w:t>https://www.ecb.europa.eu/ecb/educational/pricestab/html/index.fr.html</w:t>
        </w:r>
      </w:hyperlink>
      <w:r w:rsidR="00261D64">
        <w:rPr>
          <w:rFonts w:asciiTheme="majorBidi" w:hAnsiTheme="majorBidi" w:cstheme="majorBidi"/>
          <w:sz w:val="24"/>
          <w:szCs w:val="24"/>
        </w:rPr>
        <w:t>)</w:t>
      </w:r>
    </w:p>
    <w:p w:rsidR="0090152E" w:rsidRPr="004627F2" w:rsidRDefault="0090152E" w:rsidP="0090152E">
      <w:pPr>
        <w:rPr>
          <w:rFonts w:asciiTheme="majorBidi" w:hAnsiTheme="majorBidi" w:cstheme="majorBidi"/>
          <w:sz w:val="24"/>
          <w:szCs w:val="24"/>
        </w:rPr>
      </w:pPr>
      <w:r w:rsidRPr="004627F2">
        <w:rPr>
          <w:rFonts w:asciiTheme="majorBidi" w:hAnsiTheme="majorBidi" w:cstheme="majorBidi"/>
          <w:sz w:val="24"/>
          <w:szCs w:val="24"/>
        </w:rPr>
        <w:t xml:space="preserve">Q1 : </w:t>
      </w:r>
      <w:r w:rsidR="001F6364" w:rsidRPr="004627F2">
        <w:rPr>
          <w:rFonts w:asciiTheme="majorBidi" w:hAnsiTheme="majorBidi" w:cstheme="majorBidi"/>
          <w:sz w:val="24"/>
          <w:szCs w:val="24"/>
        </w:rPr>
        <w:t>Quels sont les effets pervers de l’inflation ?</w:t>
      </w:r>
    </w:p>
    <w:p w:rsidR="001F6364" w:rsidRPr="004627F2" w:rsidRDefault="001F6364" w:rsidP="0090152E">
      <w:pPr>
        <w:rPr>
          <w:rFonts w:asciiTheme="majorBidi" w:hAnsiTheme="majorBidi" w:cstheme="majorBidi"/>
          <w:sz w:val="24"/>
          <w:szCs w:val="24"/>
        </w:rPr>
      </w:pPr>
      <w:r w:rsidRPr="004627F2">
        <w:rPr>
          <w:rFonts w:asciiTheme="majorBidi" w:hAnsiTheme="majorBidi" w:cstheme="majorBidi"/>
          <w:sz w:val="24"/>
          <w:szCs w:val="24"/>
        </w:rPr>
        <w:t>Q2 : Quel est l’objectif principal de la BCE ?</w:t>
      </w:r>
    </w:p>
    <w:p w:rsidR="001F6364" w:rsidRPr="004627F2" w:rsidRDefault="001F6364" w:rsidP="0090152E">
      <w:pPr>
        <w:rPr>
          <w:rFonts w:asciiTheme="majorBidi" w:hAnsiTheme="majorBidi" w:cstheme="majorBidi"/>
          <w:sz w:val="24"/>
          <w:szCs w:val="24"/>
        </w:rPr>
      </w:pPr>
      <w:r w:rsidRPr="004627F2">
        <w:rPr>
          <w:rFonts w:asciiTheme="majorBidi" w:hAnsiTheme="majorBidi" w:cstheme="majorBidi"/>
          <w:sz w:val="24"/>
          <w:szCs w:val="24"/>
        </w:rPr>
        <w:t>Q3 : Pourquoi, si l’on souhaite éviter la hausse des prix, faut-il limiter la quantité de monnaie en circulation ?</w:t>
      </w:r>
    </w:p>
    <w:p w:rsidR="001F6364" w:rsidRPr="004627F2" w:rsidRDefault="001F6364" w:rsidP="0090152E">
      <w:pPr>
        <w:rPr>
          <w:rFonts w:asciiTheme="majorBidi" w:hAnsiTheme="majorBidi" w:cstheme="majorBidi"/>
          <w:sz w:val="24"/>
          <w:szCs w:val="24"/>
        </w:rPr>
      </w:pPr>
      <w:r w:rsidRPr="004627F2">
        <w:rPr>
          <w:rFonts w:asciiTheme="majorBidi" w:hAnsiTheme="majorBidi" w:cstheme="majorBidi"/>
          <w:sz w:val="24"/>
          <w:szCs w:val="24"/>
        </w:rPr>
        <w:t>Q4 : Pourquoi la mission principale de la BCE est-elle la stabilité des prix ?</w:t>
      </w:r>
    </w:p>
    <w:p w:rsidR="00AC2258" w:rsidRPr="004627F2" w:rsidRDefault="00AC2258" w:rsidP="00AC2258">
      <w:pPr>
        <w:rPr>
          <w:rFonts w:asciiTheme="majorBidi" w:hAnsiTheme="majorBidi" w:cstheme="majorBidi"/>
          <w:sz w:val="24"/>
          <w:szCs w:val="24"/>
        </w:rPr>
      </w:pPr>
      <w:r w:rsidRPr="004627F2">
        <w:rPr>
          <w:rFonts w:asciiTheme="majorBidi" w:hAnsiTheme="majorBidi" w:cstheme="majorBidi"/>
          <w:sz w:val="24"/>
          <w:szCs w:val="24"/>
        </w:rPr>
        <w:t>Q5 : Comment  la BCE intervient-elle pour atteindre la réalisation de son objectif ?</w:t>
      </w:r>
    </w:p>
    <w:p w:rsidR="00C2270C" w:rsidRPr="004627F2" w:rsidRDefault="00AC2258" w:rsidP="00C2270C">
      <w:pPr>
        <w:rPr>
          <w:rFonts w:asciiTheme="majorBidi" w:hAnsiTheme="majorBidi" w:cstheme="majorBidi"/>
          <w:sz w:val="24"/>
          <w:szCs w:val="24"/>
        </w:rPr>
      </w:pPr>
      <w:r w:rsidRPr="004627F2">
        <w:rPr>
          <w:rFonts w:asciiTheme="majorBidi" w:hAnsiTheme="majorBidi" w:cstheme="majorBidi"/>
          <w:sz w:val="24"/>
          <w:szCs w:val="24"/>
        </w:rPr>
        <w:t>Q6</w:t>
      </w:r>
      <w:r w:rsidR="001F6364" w:rsidRPr="004627F2">
        <w:rPr>
          <w:rFonts w:asciiTheme="majorBidi" w:hAnsiTheme="majorBidi" w:cstheme="majorBidi"/>
          <w:sz w:val="24"/>
          <w:szCs w:val="24"/>
        </w:rPr>
        <w:t> : La déflation est-elle une bonne chose pour les ménages ?</w:t>
      </w:r>
    </w:p>
    <w:p w:rsidR="00C2270C" w:rsidRPr="004627F2" w:rsidRDefault="00C2270C" w:rsidP="00C2270C">
      <w:pPr>
        <w:rPr>
          <w:rFonts w:asciiTheme="majorBidi" w:hAnsiTheme="majorBidi" w:cstheme="majorBidi"/>
          <w:b/>
          <w:sz w:val="24"/>
          <w:szCs w:val="24"/>
          <w:u w:val="single"/>
        </w:rPr>
      </w:pPr>
      <w:r w:rsidRPr="004627F2">
        <w:rPr>
          <w:rFonts w:asciiTheme="majorBidi" w:hAnsiTheme="majorBidi" w:cstheme="majorBidi"/>
          <w:b/>
          <w:sz w:val="24"/>
          <w:szCs w:val="24"/>
          <w:u w:val="single"/>
        </w:rPr>
        <w:lastRenderedPageBreak/>
        <w:t>Partie 2 : Les limites de la politique monétaire de la BCE</w:t>
      </w:r>
    </w:p>
    <w:p w:rsidR="00AC2258" w:rsidRPr="004627F2" w:rsidRDefault="00C2270C" w:rsidP="00AC2258">
      <w:pPr>
        <w:numPr>
          <w:ilvl w:val="0"/>
          <w:numId w:val="2"/>
        </w:numPr>
        <w:rPr>
          <w:rFonts w:asciiTheme="majorBidi" w:hAnsiTheme="majorBidi" w:cstheme="majorBidi"/>
          <w:sz w:val="24"/>
          <w:szCs w:val="24"/>
        </w:rPr>
      </w:pPr>
      <w:r w:rsidRPr="004627F2">
        <w:rPr>
          <w:rFonts w:asciiTheme="majorBidi" w:hAnsiTheme="majorBidi" w:cstheme="majorBidi"/>
          <w:sz w:val="24"/>
          <w:szCs w:val="24"/>
        </w:rPr>
        <w:t xml:space="preserve">Quels sont les effets pervers de la politique monétaire de la BCE ? Vous répondrez à cette question en complétant le schéma suivant : </w:t>
      </w:r>
    </w:p>
    <w:p w:rsidR="00C2270C" w:rsidRPr="004627F2" w:rsidRDefault="000F7C1C" w:rsidP="00C2270C">
      <w:pPr>
        <w:rPr>
          <w:rFonts w:asciiTheme="majorBidi" w:hAnsiTheme="majorBidi" w:cstheme="majorBidi"/>
          <w:sz w:val="24"/>
          <w:szCs w:val="24"/>
        </w:rPr>
      </w:pPr>
      <w:r w:rsidRPr="004627F2">
        <w:rPr>
          <w:rFonts w:asciiTheme="majorBidi" w:hAnsiTheme="majorBidi" w:cstheme="majorBidi"/>
          <w:noProof/>
          <w:sz w:val="24"/>
          <w:szCs w:val="24"/>
          <w:lang w:eastAsia="fr-FR"/>
        </w:rPr>
        <w:drawing>
          <wp:inline distT="0" distB="0" distL="0" distR="0" wp14:anchorId="4C785735" wp14:editId="3FB67142">
            <wp:extent cx="6400800" cy="23050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l="18182" t="35976" r="24402" b="26630"/>
                    <a:stretch>
                      <a:fillRect/>
                    </a:stretch>
                  </pic:blipFill>
                  <pic:spPr bwMode="auto">
                    <a:xfrm>
                      <a:off x="0" y="0"/>
                      <a:ext cx="6400800" cy="2305050"/>
                    </a:xfrm>
                    <a:prstGeom prst="rect">
                      <a:avLst/>
                    </a:prstGeom>
                    <a:noFill/>
                    <a:ln w="9525">
                      <a:noFill/>
                      <a:miter lim="800000"/>
                      <a:headEnd/>
                      <a:tailEnd/>
                    </a:ln>
                  </pic:spPr>
                </pic:pic>
              </a:graphicData>
            </a:graphic>
          </wp:inline>
        </w:drawing>
      </w:r>
    </w:p>
    <w:p w:rsidR="005869AC" w:rsidRPr="004627F2" w:rsidRDefault="005869AC" w:rsidP="00C2270C">
      <w:pPr>
        <w:rPr>
          <w:rFonts w:asciiTheme="majorBidi" w:hAnsiTheme="majorBidi" w:cstheme="majorBidi"/>
          <w:sz w:val="24"/>
          <w:szCs w:val="24"/>
        </w:rPr>
      </w:pPr>
      <w:r w:rsidRPr="004627F2">
        <w:rPr>
          <w:rFonts w:asciiTheme="majorBidi" w:hAnsiTheme="majorBidi" w:cstheme="majorBidi"/>
          <w:sz w:val="24"/>
          <w:szCs w:val="24"/>
        </w:rPr>
        <w:t xml:space="preserve">Synthèse de cours </w:t>
      </w:r>
    </w:p>
    <w:p w:rsidR="00C2270C" w:rsidRPr="004627F2" w:rsidRDefault="00AC2258" w:rsidP="00C2270C">
      <w:pPr>
        <w:rPr>
          <w:rFonts w:asciiTheme="majorBidi" w:hAnsiTheme="majorBidi" w:cstheme="majorBidi"/>
          <w:sz w:val="24"/>
          <w:szCs w:val="24"/>
        </w:rPr>
      </w:pPr>
      <w:r w:rsidRPr="004627F2">
        <w:rPr>
          <w:rFonts w:asciiTheme="majorBidi" w:hAnsiTheme="majorBidi" w:cstheme="majorBidi"/>
          <w:sz w:val="24"/>
          <w:szCs w:val="24"/>
        </w:rPr>
        <w:t xml:space="preserve">La </w:t>
      </w:r>
      <w:r w:rsidR="00C2270C" w:rsidRPr="004627F2">
        <w:rPr>
          <w:rFonts w:asciiTheme="majorBidi" w:hAnsiTheme="majorBidi" w:cstheme="majorBidi"/>
          <w:sz w:val="24"/>
          <w:szCs w:val="24"/>
        </w:rPr>
        <w:t xml:space="preserve"> </w:t>
      </w:r>
      <w:r w:rsidR="00C2270C" w:rsidRPr="004627F2">
        <w:rPr>
          <w:rFonts w:asciiTheme="majorBidi" w:hAnsiTheme="majorBidi" w:cstheme="majorBidi"/>
          <w:b/>
          <w:sz w:val="24"/>
          <w:szCs w:val="24"/>
        </w:rPr>
        <w:t>politique monétaire</w:t>
      </w:r>
      <w:r w:rsidR="00C2270C" w:rsidRPr="004627F2">
        <w:rPr>
          <w:rFonts w:asciiTheme="majorBidi" w:hAnsiTheme="majorBidi" w:cstheme="majorBidi"/>
          <w:sz w:val="24"/>
          <w:szCs w:val="24"/>
        </w:rPr>
        <w:t xml:space="preserve"> est une composante de la politique économique et elle correspond à l'ensemble des mesures prises par un pays dans le but de réguler la quantité de monnaie en circulation grâce à l'usage des taux d'intérêts directeurs. Elle est menée par la Banque Centrale.</w:t>
      </w:r>
    </w:p>
    <w:p w:rsidR="00C2270C" w:rsidRPr="004627F2" w:rsidRDefault="00C2270C" w:rsidP="00C2270C">
      <w:pPr>
        <w:rPr>
          <w:rFonts w:asciiTheme="majorBidi" w:hAnsiTheme="majorBidi" w:cstheme="majorBidi"/>
          <w:sz w:val="24"/>
          <w:szCs w:val="24"/>
        </w:rPr>
      </w:pPr>
      <w:r w:rsidRPr="004627F2">
        <w:rPr>
          <w:rFonts w:asciiTheme="majorBidi" w:hAnsiTheme="majorBidi" w:cstheme="majorBidi"/>
          <w:sz w:val="24"/>
          <w:szCs w:val="24"/>
        </w:rPr>
        <w:t xml:space="preserve">La politique monétaire est nécessaire puisqu'elle permet de réguler la quantité de monnaie en circulation. En effet, une trop grande quantité de monnaie en circulation provoque de l'inflation. Or l'inflation est néfaste pour l'activité économique. De même, une trop faible quantité de monnaie en circulation peut entraîner une situation de déflation (baisse des prix qui peut se traduire par un ralentissement de l'activité économique). Tout l'enjeu de la politique monétaire repose sur cet arbitrage. </w:t>
      </w:r>
    </w:p>
    <w:p w:rsidR="00C2270C" w:rsidRPr="004627F2" w:rsidRDefault="00C2270C" w:rsidP="00C2270C">
      <w:pPr>
        <w:rPr>
          <w:rFonts w:asciiTheme="majorBidi" w:hAnsiTheme="majorBidi" w:cstheme="majorBidi"/>
          <w:sz w:val="24"/>
          <w:szCs w:val="24"/>
        </w:rPr>
      </w:pPr>
      <w:r w:rsidRPr="004627F2">
        <w:rPr>
          <w:rFonts w:asciiTheme="majorBidi" w:hAnsiTheme="majorBidi" w:cstheme="majorBidi"/>
          <w:sz w:val="24"/>
          <w:szCs w:val="24"/>
        </w:rPr>
        <w:t>La politique monétaire regroupe des objectifs et des moyens. On distingue deux types de politiques monétaires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637"/>
        <w:gridCol w:w="3638"/>
      </w:tblGrid>
      <w:tr w:rsidR="00C2270C" w:rsidRPr="004627F2" w:rsidTr="00AC2258">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p>
        </w:tc>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Approche monétariste</w:t>
            </w:r>
          </w:p>
        </w:tc>
        <w:tc>
          <w:tcPr>
            <w:tcW w:w="3638"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Approche keynésienne</w:t>
            </w:r>
          </w:p>
        </w:tc>
      </w:tr>
      <w:tr w:rsidR="00C2270C" w:rsidRPr="004627F2" w:rsidTr="00AC2258">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Objectifs de la politique monétaire</w:t>
            </w:r>
          </w:p>
        </w:tc>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 stabilité des prix, lutte contre l'inflation</w:t>
            </w:r>
          </w:p>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 stabilité de la masse monétaire</w:t>
            </w:r>
          </w:p>
        </w:tc>
        <w:tc>
          <w:tcPr>
            <w:tcW w:w="3638"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 favoriser la croissance économique et l'emploi</w:t>
            </w:r>
          </w:p>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 augmentation de la masse monétaire</w:t>
            </w:r>
          </w:p>
        </w:tc>
      </w:tr>
      <w:tr w:rsidR="00C2270C" w:rsidRPr="004627F2" w:rsidTr="00AC2258">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Moyens mis en œuvre pour atteindre les objectifs</w:t>
            </w:r>
          </w:p>
        </w:tc>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limiter la création monétaire en augmentant les taux d'intérêt du marché inter bancaire (augmentation du coût de refinancement)</w:t>
            </w:r>
          </w:p>
        </w:tc>
        <w:tc>
          <w:tcPr>
            <w:tcW w:w="3638"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augmenter la création monétaire en baissant les taux d'intérêt du marché inter bancaire.</w:t>
            </w:r>
          </w:p>
        </w:tc>
      </w:tr>
      <w:tr w:rsidR="00C2270C" w:rsidRPr="004627F2" w:rsidTr="00AC2258">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p>
        </w:tc>
        <w:tc>
          <w:tcPr>
            <w:tcW w:w="3637"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politique restrictive</w:t>
            </w:r>
          </w:p>
        </w:tc>
        <w:tc>
          <w:tcPr>
            <w:tcW w:w="3638" w:type="dxa"/>
            <w:shd w:val="clear" w:color="auto" w:fill="auto"/>
          </w:tcPr>
          <w:p w:rsidR="00C2270C" w:rsidRPr="004627F2" w:rsidRDefault="00C2270C" w:rsidP="00C2270C">
            <w:pPr>
              <w:rPr>
                <w:rFonts w:asciiTheme="majorBidi" w:eastAsia="Times New Roman" w:hAnsiTheme="majorBidi" w:cstheme="majorBidi"/>
                <w:sz w:val="24"/>
                <w:szCs w:val="24"/>
              </w:rPr>
            </w:pPr>
            <w:r w:rsidRPr="004627F2">
              <w:rPr>
                <w:rFonts w:asciiTheme="majorBidi" w:eastAsia="Times New Roman" w:hAnsiTheme="majorBidi" w:cstheme="majorBidi"/>
                <w:sz w:val="24"/>
                <w:szCs w:val="24"/>
              </w:rPr>
              <w:t>politique expansive</w:t>
            </w:r>
          </w:p>
        </w:tc>
      </w:tr>
    </w:tbl>
    <w:p w:rsidR="00C2270C" w:rsidRPr="004627F2" w:rsidRDefault="00C2270C" w:rsidP="00C2270C">
      <w:pPr>
        <w:rPr>
          <w:rFonts w:asciiTheme="majorBidi" w:hAnsiTheme="majorBidi" w:cstheme="majorBidi"/>
          <w:sz w:val="24"/>
          <w:szCs w:val="24"/>
        </w:rPr>
      </w:pPr>
    </w:p>
    <w:p w:rsidR="00105ECB" w:rsidRPr="004627F2" w:rsidRDefault="00105ECB">
      <w:pPr>
        <w:rPr>
          <w:rFonts w:asciiTheme="majorBidi" w:hAnsiTheme="majorBidi" w:cstheme="majorBidi"/>
          <w:sz w:val="24"/>
          <w:szCs w:val="24"/>
        </w:rPr>
      </w:pPr>
    </w:p>
    <w:sectPr w:rsidR="00105ECB" w:rsidRPr="004627F2" w:rsidSect="00AC225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0A20"/>
    <w:multiLevelType w:val="hybridMultilevel"/>
    <w:tmpl w:val="CC8C9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1C0EEC"/>
    <w:multiLevelType w:val="hybridMultilevel"/>
    <w:tmpl w:val="1E1A4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0C"/>
    <w:rsid w:val="000F7C1C"/>
    <w:rsid w:val="00105ECB"/>
    <w:rsid w:val="001F6364"/>
    <w:rsid w:val="00261D64"/>
    <w:rsid w:val="00436C09"/>
    <w:rsid w:val="004627F2"/>
    <w:rsid w:val="005869AC"/>
    <w:rsid w:val="0090152E"/>
    <w:rsid w:val="00AC2258"/>
    <w:rsid w:val="00C227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227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90152E"/>
    <w:rPr>
      <w:b/>
      <w:bCs/>
    </w:rPr>
  </w:style>
  <w:style w:type="paragraph" w:styleId="Textedebulles">
    <w:name w:val="Balloon Text"/>
    <w:basedOn w:val="Normal"/>
    <w:link w:val="TextedebullesCar"/>
    <w:uiPriority w:val="99"/>
    <w:semiHidden/>
    <w:unhideWhenUsed/>
    <w:rsid w:val="004627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7F2"/>
    <w:rPr>
      <w:rFonts w:ascii="Tahoma" w:hAnsi="Tahoma" w:cs="Tahoma"/>
      <w:sz w:val="16"/>
      <w:szCs w:val="16"/>
      <w:lang w:eastAsia="en-US"/>
    </w:rPr>
  </w:style>
  <w:style w:type="character" w:styleId="Lienhypertexte">
    <w:name w:val="Hyperlink"/>
    <w:basedOn w:val="Policepardfaut"/>
    <w:uiPriority w:val="99"/>
    <w:unhideWhenUsed/>
    <w:rsid w:val="00462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227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90152E"/>
    <w:rPr>
      <w:b/>
      <w:bCs/>
    </w:rPr>
  </w:style>
  <w:style w:type="paragraph" w:styleId="Textedebulles">
    <w:name w:val="Balloon Text"/>
    <w:basedOn w:val="Normal"/>
    <w:link w:val="TextedebullesCar"/>
    <w:uiPriority w:val="99"/>
    <w:semiHidden/>
    <w:unhideWhenUsed/>
    <w:rsid w:val="004627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7F2"/>
    <w:rPr>
      <w:rFonts w:ascii="Tahoma" w:hAnsi="Tahoma" w:cs="Tahoma"/>
      <w:sz w:val="16"/>
      <w:szCs w:val="16"/>
      <w:lang w:eastAsia="en-US"/>
    </w:rPr>
  </w:style>
  <w:style w:type="character" w:styleId="Lienhypertexte">
    <w:name w:val="Hyperlink"/>
    <w:basedOn w:val="Policepardfaut"/>
    <w:uiPriority w:val="99"/>
    <w:unhideWhenUsed/>
    <w:rsid w:val="00462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09706">
      <w:bodyDiv w:val="1"/>
      <w:marLeft w:val="0"/>
      <w:marRight w:val="0"/>
      <w:marTop w:val="0"/>
      <w:marBottom w:val="0"/>
      <w:divBdr>
        <w:top w:val="none" w:sz="0" w:space="0" w:color="auto"/>
        <w:left w:val="none" w:sz="0" w:space="0" w:color="auto"/>
        <w:bottom w:val="none" w:sz="0" w:space="0" w:color="auto"/>
        <w:right w:val="none" w:sz="0" w:space="0" w:color="auto"/>
      </w:divBdr>
      <w:divsChild>
        <w:div w:id="1286152748">
          <w:marLeft w:val="0"/>
          <w:marRight w:val="0"/>
          <w:marTop w:val="0"/>
          <w:marBottom w:val="0"/>
          <w:divBdr>
            <w:top w:val="none" w:sz="0" w:space="0" w:color="auto"/>
            <w:left w:val="none" w:sz="0" w:space="0" w:color="auto"/>
            <w:bottom w:val="none" w:sz="0" w:space="0" w:color="auto"/>
            <w:right w:val="none" w:sz="0" w:space="0" w:color="auto"/>
          </w:divBdr>
          <w:divsChild>
            <w:div w:id="873998474">
              <w:marLeft w:val="0"/>
              <w:marRight w:val="0"/>
              <w:marTop w:val="0"/>
              <w:marBottom w:val="0"/>
              <w:divBdr>
                <w:top w:val="none" w:sz="0" w:space="0" w:color="auto"/>
                <w:left w:val="none" w:sz="0" w:space="0" w:color="auto"/>
                <w:bottom w:val="none" w:sz="0" w:space="0" w:color="auto"/>
                <w:right w:val="none" w:sz="0" w:space="0" w:color="auto"/>
              </w:divBdr>
              <w:divsChild>
                <w:div w:id="1059279876">
                  <w:marLeft w:val="0"/>
                  <w:marRight w:val="0"/>
                  <w:marTop w:val="0"/>
                  <w:marBottom w:val="0"/>
                  <w:divBdr>
                    <w:top w:val="none" w:sz="0" w:space="0" w:color="auto"/>
                    <w:left w:val="none" w:sz="0" w:space="0" w:color="auto"/>
                    <w:bottom w:val="none" w:sz="0" w:space="0" w:color="auto"/>
                    <w:right w:val="none" w:sz="0" w:space="0" w:color="auto"/>
                  </w:divBdr>
                  <w:divsChild>
                    <w:div w:id="1646279249">
                      <w:marLeft w:val="0"/>
                      <w:marRight w:val="0"/>
                      <w:marTop w:val="0"/>
                      <w:marBottom w:val="0"/>
                      <w:divBdr>
                        <w:top w:val="none" w:sz="0" w:space="0" w:color="auto"/>
                        <w:left w:val="none" w:sz="0" w:space="0" w:color="auto"/>
                        <w:bottom w:val="none" w:sz="0" w:space="0" w:color="auto"/>
                        <w:right w:val="none" w:sz="0" w:space="0" w:color="auto"/>
                      </w:divBdr>
                      <w:divsChild>
                        <w:div w:id="3555373">
                          <w:marLeft w:val="0"/>
                          <w:marRight w:val="0"/>
                          <w:marTop w:val="0"/>
                          <w:marBottom w:val="0"/>
                          <w:divBdr>
                            <w:top w:val="none" w:sz="0" w:space="0" w:color="auto"/>
                            <w:left w:val="none" w:sz="0" w:space="0" w:color="auto"/>
                            <w:bottom w:val="none" w:sz="0" w:space="0" w:color="auto"/>
                            <w:right w:val="none" w:sz="0" w:space="0" w:color="auto"/>
                          </w:divBdr>
                          <w:divsChild>
                            <w:div w:id="1452241161">
                              <w:marLeft w:val="0"/>
                              <w:marRight w:val="0"/>
                              <w:marTop w:val="0"/>
                              <w:marBottom w:val="0"/>
                              <w:divBdr>
                                <w:top w:val="none" w:sz="0" w:space="0" w:color="auto"/>
                                <w:left w:val="none" w:sz="0" w:space="0" w:color="auto"/>
                                <w:bottom w:val="none" w:sz="0" w:space="0" w:color="auto"/>
                                <w:right w:val="none" w:sz="0" w:space="0" w:color="auto"/>
                              </w:divBdr>
                              <w:divsChild>
                                <w:div w:id="20261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ecb.europa.eu/ecb/educational/pricestab/html/index.f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ADD158B8.dotm</Template>
  <TotalTime>1</TotalTime>
  <Pages>2</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Lycée Raymond Naves</cp:lastModifiedBy>
  <cp:revision>3</cp:revision>
  <dcterms:created xsi:type="dcterms:W3CDTF">2015-04-07T13:22:00Z</dcterms:created>
  <dcterms:modified xsi:type="dcterms:W3CDTF">2015-04-07T13:29:00Z</dcterms:modified>
</cp:coreProperties>
</file>