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015" w:rsidRPr="008F5015" w:rsidRDefault="008F5015" w:rsidP="001235D6">
      <w:pPr>
        <w:spacing w:after="80" w:line="240" w:lineRule="auto"/>
        <w:outlineLvl w:val="2"/>
        <w:rPr>
          <w:rFonts w:ascii="Times New Roman" w:eastAsia="Times New Roman" w:hAnsi="Times New Roman" w:cs="Times New Roman"/>
          <w:b/>
          <w:bCs/>
          <w:sz w:val="18"/>
          <w:szCs w:val="18"/>
          <w:lang w:eastAsia="fr-FR"/>
        </w:rPr>
      </w:pPr>
      <w:r w:rsidRPr="008F5015">
        <w:rPr>
          <w:rFonts w:ascii="Arial" w:eastAsia="Times New Roman" w:hAnsi="Arial" w:cs="Arial"/>
          <w:color w:val="434343"/>
          <w:sz w:val="18"/>
          <w:szCs w:val="18"/>
          <w:lang w:eastAsia="fr-FR"/>
        </w:rPr>
        <w:t>Montrez que les choix de consommation des individus s’effectuent sous contrainte.</w:t>
      </w:r>
    </w:p>
    <w:tbl>
      <w:tblPr>
        <w:tblW w:w="0" w:type="auto"/>
        <w:tblCellMar>
          <w:top w:w="15" w:type="dxa"/>
          <w:left w:w="15" w:type="dxa"/>
          <w:bottom w:w="15" w:type="dxa"/>
          <w:right w:w="15" w:type="dxa"/>
        </w:tblCellMar>
        <w:tblLook w:val="04A0" w:firstRow="1" w:lastRow="0" w:firstColumn="1" w:lastColumn="0" w:noHBand="0" w:noVBand="1"/>
      </w:tblPr>
      <w:tblGrid>
        <w:gridCol w:w="8228"/>
        <w:gridCol w:w="431"/>
        <w:gridCol w:w="951"/>
        <w:gridCol w:w="601"/>
        <w:gridCol w:w="761"/>
      </w:tblGrid>
      <w:tr w:rsidR="008F5015" w:rsidRPr="008F5015" w:rsidTr="008F5015">
        <w:trPr>
          <w:trHeight w:val="2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améliorer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Faux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Absent</w:t>
            </w: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Petite phrase d’introduction reformulant le sujet et rappelant que certaines ressources sont rares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Idée 1 : une contrainte budgétaire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numPr>
                <w:ilvl w:val="0"/>
                <w:numId w:val="1"/>
              </w:numPr>
              <w:tabs>
                <w:tab w:val="clear" w:pos="720"/>
                <w:tab w:val="num" w:pos="284"/>
              </w:tabs>
              <w:spacing w:after="0" w:line="0" w:lineRule="atLeast"/>
              <w:ind w:left="284" w:hanging="142"/>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 xml:space="preserve">Formulation de l’idée    (/0.5)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numPr>
                <w:ilvl w:val="0"/>
                <w:numId w:val="2"/>
              </w:numPr>
              <w:tabs>
                <w:tab w:val="clear" w:pos="720"/>
                <w:tab w:val="num" w:pos="284"/>
              </w:tabs>
              <w:spacing w:after="0" w:line="0" w:lineRule="atLeast"/>
              <w:ind w:left="284" w:hanging="142"/>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 xml:space="preserve">Définition ou explication de contrainte budgétaire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numPr>
                <w:ilvl w:val="0"/>
                <w:numId w:val="3"/>
              </w:numPr>
              <w:tabs>
                <w:tab w:val="clear" w:pos="720"/>
                <w:tab w:val="num" w:pos="284"/>
              </w:tabs>
              <w:spacing w:after="0" w:line="0" w:lineRule="atLeast"/>
              <w:ind w:left="284" w:hanging="142"/>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Illustration : un exemple de choix contraint par un budget limité (entre deux biens ou services)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tabs>
                <w:tab w:val="num" w:pos="284"/>
              </w:tabs>
              <w:spacing w:after="0" w:line="0" w:lineRule="atLeast"/>
              <w:ind w:left="284" w:hanging="142"/>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Idée 2 : une contrainte temporelle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numPr>
                <w:ilvl w:val="0"/>
                <w:numId w:val="4"/>
              </w:numPr>
              <w:tabs>
                <w:tab w:val="clear" w:pos="720"/>
                <w:tab w:val="num" w:pos="284"/>
              </w:tabs>
              <w:spacing w:after="0" w:line="0" w:lineRule="atLeast"/>
              <w:ind w:left="284" w:hanging="142"/>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Formulation de l’idée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numPr>
                <w:ilvl w:val="0"/>
                <w:numId w:val="5"/>
              </w:numPr>
              <w:tabs>
                <w:tab w:val="clear" w:pos="720"/>
                <w:tab w:val="num" w:pos="284"/>
              </w:tabs>
              <w:spacing w:after="0" w:line="0" w:lineRule="atLeast"/>
              <w:ind w:left="284" w:hanging="142"/>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Explication : le temps de chaque agent est limité (par exemple, temps physiologique, temps de loisir, temps de travail)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1235D6">
            <w:pPr>
              <w:numPr>
                <w:ilvl w:val="0"/>
                <w:numId w:val="6"/>
              </w:numPr>
              <w:tabs>
                <w:tab w:val="clear" w:pos="720"/>
                <w:tab w:val="num" w:pos="284"/>
              </w:tabs>
              <w:spacing w:after="0" w:line="0" w:lineRule="atLeast"/>
              <w:ind w:left="284" w:hanging="142"/>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Illustration : la consommation de certains biens ou services peut être chronophage, soit pour les obtenir (temps de travail nécessaire) soit pour les consommer (cas de certains services comme les séances de cinéma). Le temps consacré à cette consommation implique des renoncements.  Un seul exemple précis est attendu.(/0.5)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Idée 3 : les contraintes induisent un coût d’opportunité (expression utilisée de manière pertinente) et explications (renoncement)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ind w:left="360" w:hanging="360"/>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BONUS : définition coût d’opportunité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bl>
    <w:p w:rsidR="008F5015" w:rsidRPr="008F5015" w:rsidRDefault="008F5015" w:rsidP="008F5015">
      <w:pPr>
        <w:spacing w:after="0" w:line="240" w:lineRule="auto"/>
        <w:jc w:val="both"/>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En prenant l’exemple de l’école, montrez que la socialisation s’effectue par divers mécanismes.</w:t>
      </w:r>
    </w:p>
    <w:tbl>
      <w:tblPr>
        <w:tblW w:w="11015" w:type="dxa"/>
        <w:tblCellMar>
          <w:top w:w="15" w:type="dxa"/>
          <w:left w:w="15" w:type="dxa"/>
          <w:bottom w:w="15" w:type="dxa"/>
          <w:right w:w="15" w:type="dxa"/>
        </w:tblCellMar>
        <w:tblLook w:val="04A0" w:firstRow="1" w:lastRow="0" w:firstColumn="1" w:lastColumn="0" w:noHBand="0" w:noVBand="1"/>
      </w:tblPr>
      <w:tblGrid>
        <w:gridCol w:w="8119"/>
        <w:gridCol w:w="431"/>
        <w:gridCol w:w="960"/>
        <w:gridCol w:w="616"/>
        <w:gridCol w:w="889"/>
      </w:tblGrid>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TB</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Pr>
                <w:rFonts w:ascii="Arial" w:eastAsia="Times New Roman" w:hAnsi="Arial" w:cs="Arial"/>
                <w:color w:val="000000"/>
                <w:sz w:val="18"/>
                <w:szCs w:val="18"/>
                <w:lang w:eastAsia="fr-FR"/>
              </w:rPr>
              <w:t>améliorer</w:t>
            </w: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Faux</w:t>
            </w: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Absent</w:t>
            </w: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Petite phrase d’introduction reformulant le sujet.</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Définition de socialisation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Définition de norme et illustration (50% des points si un absent)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18"/>
                <w:szCs w:val="18"/>
                <w:lang w:eastAsia="fr-FR"/>
              </w:rPr>
            </w:pPr>
            <w:r w:rsidRPr="008F5015">
              <w:rPr>
                <w:rFonts w:ascii="Arial" w:eastAsia="Times New Roman" w:hAnsi="Arial" w:cs="Arial"/>
                <w:color w:val="000000"/>
                <w:sz w:val="18"/>
                <w:szCs w:val="18"/>
                <w:lang w:eastAsia="fr-FR"/>
              </w:rPr>
              <w:t>Définition de valeur et illustration (50% des points si un absent)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1235D6">
        <w:trPr>
          <w:trHeight w:val="177"/>
        </w:trPr>
        <w:tc>
          <w:tcPr>
            <w:tcW w:w="110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r w:rsidRPr="008F5015">
              <w:rPr>
                <w:rFonts w:ascii="Arial" w:eastAsia="Times New Roman" w:hAnsi="Arial" w:cs="Arial"/>
                <w:b/>
                <w:bCs/>
                <w:color w:val="000000"/>
                <w:sz w:val="18"/>
                <w:szCs w:val="18"/>
                <w:lang w:eastAsia="fr-FR"/>
              </w:rPr>
              <w:t xml:space="preserve">Ensemble de mécanismes 1 : </w:t>
            </w:r>
            <w:r w:rsidRPr="008F5015">
              <w:rPr>
                <w:rFonts w:ascii="Arial" w:eastAsia="Times New Roman" w:hAnsi="Arial" w:cs="Arial"/>
                <w:color w:val="000000"/>
                <w:sz w:val="18"/>
                <w:szCs w:val="18"/>
                <w:lang w:eastAsia="fr-FR"/>
              </w:rPr>
              <w:t>(pour chaque élément : 50% des points si pas d’illustration)</w:t>
            </w:r>
          </w:p>
        </w:tc>
      </w:tr>
      <w:tr w:rsidR="001235D6" w:rsidRPr="008F5015" w:rsidTr="001235D6">
        <w:trPr>
          <w:trHeight w:val="213"/>
        </w:trPr>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7"/>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imitation :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8"/>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injonction :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9"/>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interaction :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1235D6">
        <w:trPr>
          <w:trHeight w:val="217"/>
        </w:trPr>
        <w:tc>
          <w:tcPr>
            <w:tcW w:w="110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r w:rsidRPr="008F5015">
              <w:rPr>
                <w:rFonts w:ascii="Arial" w:eastAsia="Times New Roman" w:hAnsi="Arial" w:cs="Arial"/>
                <w:b/>
                <w:bCs/>
                <w:color w:val="000000"/>
                <w:sz w:val="18"/>
                <w:szCs w:val="18"/>
                <w:lang w:eastAsia="fr-FR"/>
              </w:rPr>
              <w:t>Ensemble de mécanismes 2 :</w:t>
            </w:r>
            <w:r w:rsidRPr="008F5015">
              <w:rPr>
                <w:rFonts w:ascii="Arial" w:eastAsia="Times New Roman" w:hAnsi="Arial" w:cs="Arial"/>
                <w:color w:val="000000"/>
                <w:sz w:val="18"/>
                <w:szCs w:val="18"/>
                <w:lang w:eastAsia="fr-FR"/>
              </w:rPr>
              <w:t xml:space="preserve"> (pour chaque élément : 50% des points si pas d’illustration)</w:t>
            </w: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0"/>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 xml:space="preserve">Entraînement ou pratique </w:t>
            </w:r>
            <w:r w:rsidR="001235D6" w:rsidRPr="008F5015">
              <w:rPr>
                <w:rFonts w:ascii="Arial" w:eastAsia="Times New Roman" w:hAnsi="Arial" w:cs="Arial"/>
                <w:color w:val="000000"/>
                <w:sz w:val="18"/>
                <w:szCs w:val="18"/>
                <w:lang w:eastAsia="fr-FR"/>
              </w:rPr>
              <w:t>directe :</w:t>
            </w:r>
            <w:r w:rsidRPr="008F5015">
              <w:rPr>
                <w:rFonts w:ascii="Arial" w:eastAsia="Times New Roman" w:hAnsi="Arial" w:cs="Arial"/>
                <w:color w:val="000000"/>
                <w:sz w:val="18"/>
                <w:szCs w:val="18"/>
                <w:lang w:eastAsia="fr-FR"/>
              </w:rPr>
              <w:t xml:space="preserve">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1"/>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 xml:space="preserve">Effet de situation ou socialisation </w:t>
            </w:r>
            <w:proofErr w:type="gramStart"/>
            <w:r w:rsidRPr="008F5015">
              <w:rPr>
                <w:rFonts w:ascii="Arial" w:eastAsia="Times New Roman" w:hAnsi="Arial" w:cs="Arial"/>
                <w:color w:val="000000"/>
                <w:sz w:val="18"/>
                <w:szCs w:val="18"/>
                <w:lang w:eastAsia="fr-FR"/>
              </w:rPr>
              <w:t>silencieuse  :</w:t>
            </w:r>
            <w:proofErr w:type="gramEnd"/>
            <w:r w:rsidRPr="008F5015">
              <w:rPr>
                <w:rFonts w:ascii="Arial" w:eastAsia="Times New Roman" w:hAnsi="Arial" w:cs="Arial"/>
                <w:color w:val="000000"/>
                <w:sz w:val="18"/>
                <w:szCs w:val="18"/>
                <w:lang w:eastAsia="fr-FR"/>
              </w:rPr>
              <w:t xml:space="preserve">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2"/>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Inculcation :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1235D6">
        <w:trPr>
          <w:trHeight w:val="170"/>
        </w:trPr>
        <w:tc>
          <w:tcPr>
            <w:tcW w:w="110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r w:rsidRPr="008F5015">
              <w:rPr>
                <w:rFonts w:ascii="Arial" w:eastAsia="Times New Roman" w:hAnsi="Arial" w:cs="Arial"/>
                <w:b/>
                <w:bCs/>
                <w:color w:val="000000"/>
                <w:sz w:val="18"/>
                <w:szCs w:val="18"/>
                <w:lang w:eastAsia="fr-FR"/>
              </w:rPr>
              <w:t>Ensemble de mécanismes 3 :</w:t>
            </w:r>
            <w:r w:rsidRPr="008F5015">
              <w:rPr>
                <w:rFonts w:ascii="Arial" w:eastAsia="Times New Roman" w:hAnsi="Arial" w:cs="Arial"/>
                <w:color w:val="000000"/>
                <w:sz w:val="18"/>
                <w:szCs w:val="18"/>
                <w:lang w:eastAsia="fr-FR"/>
              </w:rPr>
              <w:t xml:space="preserve"> (pour chaque élément : 50% des points si pas d’illustration)</w:t>
            </w: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3"/>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 xml:space="preserve">Imprégnation : explication et illustration (/1)            </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4"/>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 xml:space="preserve">Inculcation : explication et illustration (/1)            </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1235D6" w:rsidRPr="008F5015" w:rsidTr="001235D6">
        <w:tc>
          <w:tcPr>
            <w:tcW w:w="8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5"/>
              </w:numPr>
              <w:spacing w:after="0" w:line="0" w:lineRule="atLeast"/>
              <w:textAlignment w:val="baseline"/>
              <w:rPr>
                <w:rFonts w:ascii="Arial" w:eastAsia="Times New Roman" w:hAnsi="Arial" w:cs="Arial"/>
                <w:color w:val="000000"/>
                <w:sz w:val="18"/>
                <w:szCs w:val="18"/>
                <w:lang w:eastAsia="fr-FR"/>
              </w:rPr>
            </w:pPr>
            <w:r w:rsidRPr="008F5015">
              <w:rPr>
                <w:rFonts w:ascii="Arial" w:eastAsia="Times New Roman" w:hAnsi="Arial" w:cs="Arial"/>
                <w:color w:val="000000"/>
                <w:sz w:val="18"/>
                <w:szCs w:val="18"/>
                <w:lang w:eastAsia="fr-FR"/>
              </w:rPr>
              <w:t>interaction : explication et illustration (/1)</w:t>
            </w:r>
          </w:p>
        </w:tc>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c>
          <w:tcPr>
            <w:tcW w:w="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p>
        </w:tc>
      </w:tr>
      <w:tr w:rsidR="008F5015" w:rsidRPr="008F5015" w:rsidTr="001235D6">
        <w:trPr>
          <w:trHeight w:val="134"/>
        </w:trPr>
        <w:tc>
          <w:tcPr>
            <w:tcW w:w="110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r w:rsidRPr="008F5015">
              <w:rPr>
                <w:rFonts w:ascii="Arial" w:eastAsia="Times New Roman" w:hAnsi="Arial" w:cs="Arial"/>
                <w:b/>
                <w:bCs/>
                <w:color w:val="000000"/>
                <w:sz w:val="18"/>
                <w:szCs w:val="18"/>
                <w:lang w:eastAsia="fr-FR"/>
              </w:rPr>
              <w:t>Bonus</w:t>
            </w:r>
            <w:r w:rsidRPr="008F5015">
              <w:rPr>
                <w:rFonts w:ascii="Arial" w:eastAsia="Times New Roman" w:hAnsi="Arial" w:cs="Arial"/>
                <w:color w:val="000000"/>
                <w:sz w:val="18"/>
                <w:szCs w:val="18"/>
                <w:lang w:eastAsia="fr-FR"/>
              </w:rPr>
              <w:t xml:space="preserve"> Si un élève décrit correctement (explication et illustration) plusieurs ensembles de mécanismes (0.5)</w:t>
            </w:r>
          </w:p>
        </w:tc>
      </w:tr>
      <w:tr w:rsidR="008F5015" w:rsidRPr="008F5015" w:rsidTr="001235D6">
        <w:tc>
          <w:tcPr>
            <w:tcW w:w="1101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8"/>
                <w:szCs w:val="18"/>
                <w:lang w:eastAsia="fr-FR"/>
              </w:rPr>
            </w:pPr>
            <w:r w:rsidRPr="008F5015">
              <w:rPr>
                <w:rFonts w:ascii="Arial" w:eastAsia="Times New Roman" w:hAnsi="Arial" w:cs="Arial"/>
                <w:color w:val="000000"/>
                <w:sz w:val="16"/>
                <w:szCs w:val="16"/>
                <w:lang w:eastAsia="fr-FR"/>
              </w:rPr>
              <w:t>Si dans ses illustrations, un élève montre la présence de plusieurs instances de socialisation à l’école : les maîtres et le groupe de</w:t>
            </w:r>
            <w:r w:rsidRPr="008F5015">
              <w:rPr>
                <w:rFonts w:ascii="Arial" w:eastAsia="Times New Roman" w:hAnsi="Arial" w:cs="Arial"/>
                <w:color w:val="000000"/>
                <w:sz w:val="18"/>
                <w:szCs w:val="18"/>
                <w:lang w:eastAsia="fr-FR"/>
              </w:rPr>
              <w:t xml:space="preserve"> pairs. (0.5)</w:t>
            </w:r>
          </w:p>
        </w:tc>
      </w:tr>
    </w:tbl>
    <w:p w:rsidR="008F5015" w:rsidRPr="008F5015" w:rsidRDefault="008F5015" w:rsidP="008F5015">
      <w:pPr>
        <w:spacing w:after="0" w:line="240" w:lineRule="auto"/>
        <w:jc w:val="both"/>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lastRenderedPageBreak/>
        <w:t>EC2</w:t>
      </w:r>
    </w:p>
    <w:tbl>
      <w:tblPr>
        <w:tblW w:w="0" w:type="auto"/>
        <w:tblCellMar>
          <w:top w:w="15" w:type="dxa"/>
          <w:left w:w="15" w:type="dxa"/>
          <w:bottom w:w="15" w:type="dxa"/>
          <w:right w:w="15" w:type="dxa"/>
        </w:tblCellMar>
        <w:tblLook w:val="04A0" w:firstRow="1" w:lastRow="0" w:firstColumn="1" w:lastColumn="0" w:noHBand="0" w:noVBand="1"/>
      </w:tblPr>
      <w:tblGrid>
        <w:gridCol w:w="7527"/>
        <w:gridCol w:w="845"/>
        <w:gridCol w:w="1132"/>
        <w:gridCol w:w="645"/>
        <w:gridCol w:w="823"/>
      </w:tblGrid>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TB</w:t>
            </w:r>
          </w:p>
          <w:p w:rsidR="008F5015" w:rsidRPr="008F5015" w:rsidRDefault="008F5015" w:rsidP="008F5015">
            <w:pPr>
              <w:spacing w:after="0" w:line="0" w:lineRule="atLeast"/>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A améliorer</w:t>
            </w:r>
          </w:p>
          <w:p w:rsidR="008F5015" w:rsidRPr="008F5015" w:rsidRDefault="008F5015" w:rsidP="008F5015">
            <w:pPr>
              <w:spacing w:after="0" w:line="0" w:lineRule="atLeast"/>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(25%-75%)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Faux</w:t>
            </w:r>
          </w:p>
          <w:p w:rsidR="008F5015" w:rsidRPr="008F5015" w:rsidRDefault="008F5015" w:rsidP="008F5015">
            <w:pPr>
              <w:spacing w:after="0" w:line="0" w:lineRule="atLeast"/>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Absent</w:t>
            </w:r>
          </w:p>
          <w:p w:rsidR="008F5015" w:rsidRPr="008F5015" w:rsidRDefault="008F5015" w:rsidP="008F5015">
            <w:pPr>
              <w:spacing w:after="0" w:line="0" w:lineRule="atLeast"/>
              <w:jc w:val="center"/>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(0)</w:t>
            </w: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Présentation du document /2 (-0.5 par élément manquant)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8"/>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Nature : tableau statistique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19"/>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 xml:space="preserve">Champ : France métropolitaine </w:t>
            </w:r>
            <w:r w:rsidRPr="008F5015">
              <w:rPr>
                <w:rFonts w:ascii="Times New Roman" w:eastAsia="Times New Roman" w:hAnsi="Times New Roman" w:cs="Times New Roman"/>
                <w:color w:val="000000"/>
                <w:sz w:val="20"/>
                <w:szCs w:val="20"/>
                <w:lang w:eastAsia="fr-FR"/>
              </w:rPr>
              <w:t>personnes de 25 à 64 ans</w:t>
            </w:r>
            <w:r w:rsidRPr="008F5015">
              <w:rPr>
                <w:rFonts w:ascii="Arial" w:eastAsia="Times New Roman" w:hAnsi="Arial" w:cs="Arial"/>
                <w:color w:val="000000"/>
                <w:sz w:val="20"/>
                <w:szCs w:val="20"/>
                <w:lang w:eastAsia="fr-FR"/>
              </w:rPr>
              <w:t>. (</w:t>
            </w:r>
            <w:proofErr w:type="gramStart"/>
            <w:r w:rsidRPr="008F5015">
              <w:rPr>
                <w:rFonts w:ascii="Arial" w:eastAsia="Times New Roman" w:hAnsi="Arial" w:cs="Arial"/>
                <w:color w:val="000000"/>
                <w:sz w:val="20"/>
                <w:szCs w:val="20"/>
                <w:lang w:eastAsia="fr-FR"/>
              </w:rPr>
              <w:t>pas</w:t>
            </w:r>
            <w:proofErr w:type="gramEnd"/>
            <w:r w:rsidRPr="008F5015">
              <w:rPr>
                <w:rFonts w:ascii="Arial" w:eastAsia="Times New Roman" w:hAnsi="Arial" w:cs="Arial"/>
                <w:color w:val="000000"/>
                <w:sz w:val="20"/>
                <w:szCs w:val="20"/>
                <w:lang w:eastAsia="fr-FR"/>
              </w:rPr>
              <w:t xml:space="preserve"> de sanction si</w:t>
            </w:r>
            <w:r w:rsidR="00701705">
              <w:rPr>
                <w:rFonts w:ascii="Arial" w:eastAsia="Times New Roman" w:hAnsi="Arial" w:cs="Arial"/>
                <w:color w:val="000000"/>
                <w:sz w:val="20"/>
                <w:szCs w:val="20"/>
                <w:lang w:eastAsia="fr-FR"/>
              </w:rPr>
              <w:t xml:space="preserve"> absent à condition que tranche</w:t>
            </w:r>
            <w:r w:rsidRPr="008F5015">
              <w:rPr>
                <w:rFonts w:ascii="Arial" w:eastAsia="Times New Roman" w:hAnsi="Arial" w:cs="Arial"/>
                <w:color w:val="000000"/>
                <w:sz w:val="20"/>
                <w:szCs w:val="20"/>
                <w:lang w:eastAsia="fr-FR"/>
              </w:rPr>
              <w:t xml:space="preserve"> d’âge figure)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0"/>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Unités : pourcentages de répartition (on accepte “en pourcent”)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1"/>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Tranches d’âge : 25-34 et 55-64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2"/>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Titre / variables : “</w:t>
            </w:r>
            <w:r w:rsidRPr="008F5015">
              <w:rPr>
                <w:rFonts w:ascii="Times New Roman" w:eastAsia="Times New Roman" w:hAnsi="Times New Roman" w:cs="Times New Roman"/>
                <w:color w:val="000000"/>
                <w:sz w:val="24"/>
                <w:szCs w:val="24"/>
                <w:lang w:eastAsia="fr-FR"/>
              </w:rPr>
              <w:t>Diplôme le plus élevé obtenu selon l’âge et le sexe en 2013 (en %)</w:t>
            </w:r>
            <w:r w:rsidRPr="008F5015">
              <w:rPr>
                <w:rFonts w:ascii="Arial" w:eastAsia="Times New Roman" w:hAnsi="Arial" w:cs="Arial"/>
                <w:color w:val="000000"/>
                <w:sz w:val="20"/>
                <w:szCs w:val="20"/>
                <w:lang w:eastAsia="fr-F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3"/>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Source: INSEE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4"/>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Année :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24"/>
                <w:szCs w:val="24"/>
                <w:lang w:eastAsia="fr-FR"/>
              </w:rPr>
            </w:pPr>
            <w:r w:rsidRPr="008F5015">
              <w:rPr>
                <w:rFonts w:ascii="Arial" w:eastAsia="Times New Roman" w:hAnsi="Arial" w:cs="Arial"/>
                <w:b/>
                <w:bCs/>
                <w:color w:val="000000"/>
                <w:sz w:val="20"/>
                <w:szCs w:val="20"/>
                <w:lang w:eastAsia="fr-FR"/>
              </w:rPr>
              <w:t xml:space="preserve">Idée 1 : le niveau de diplôme est d’autant plus faible que la population est </w:t>
            </w:r>
            <w:proofErr w:type="gramStart"/>
            <w:r w:rsidRPr="008F5015">
              <w:rPr>
                <w:rFonts w:ascii="Arial" w:eastAsia="Times New Roman" w:hAnsi="Arial" w:cs="Arial"/>
                <w:b/>
                <w:bCs/>
                <w:color w:val="000000"/>
                <w:sz w:val="20"/>
                <w:szCs w:val="20"/>
                <w:lang w:eastAsia="fr-FR"/>
              </w:rPr>
              <w:t>âgée(</w:t>
            </w:r>
            <w:proofErr w:type="gramEnd"/>
            <w:r w:rsidRPr="008F5015">
              <w:rPr>
                <w:rFonts w:ascii="Arial" w:eastAsia="Times New Roman" w:hAnsi="Arial" w:cs="Arial"/>
                <w:b/>
                <w:bCs/>
                <w:color w:val="000000"/>
                <w:sz w:val="20"/>
                <w:szCs w:val="20"/>
                <w:lang w:eastAsia="fr-FR"/>
              </w:rPr>
              <w:t>/3)</w:t>
            </w: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5"/>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Formulation de l’idée :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6"/>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Deux lectures attendues</w:t>
            </w:r>
            <w:r w:rsidR="00701705">
              <w:rPr>
                <w:rFonts w:ascii="Arial" w:eastAsia="Times New Roman" w:hAnsi="Arial" w:cs="Arial"/>
                <w:color w:val="000000"/>
                <w:sz w:val="20"/>
                <w:szCs w:val="20"/>
                <w:lang w:eastAsia="fr-FR"/>
              </w:rPr>
              <w:t xml:space="preserve"> </w:t>
            </w:r>
            <w:r w:rsidRPr="008F5015">
              <w:rPr>
                <w:rFonts w:ascii="Arial" w:eastAsia="Times New Roman" w:hAnsi="Arial" w:cs="Arial"/>
                <w:color w:val="000000"/>
                <w:sz w:val="20"/>
                <w:szCs w:val="20"/>
                <w:lang w:eastAsia="fr-FR"/>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7"/>
              </w:numPr>
              <w:spacing w:after="0" w:line="240" w:lineRule="auto"/>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Au moins deux calcul</w:t>
            </w:r>
            <w:r w:rsidR="00701705">
              <w:rPr>
                <w:rFonts w:ascii="Arial" w:eastAsia="Times New Roman" w:hAnsi="Arial" w:cs="Arial"/>
                <w:color w:val="000000"/>
                <w:sz w:val="20"/>
                <w:szCs w:val="20"/>
                <w:lang w:eastAsia="fr-FR"/>
              </w:rPr>
              <w:t>s</w:t>
            </w:r>
            <w:r w:rsidRPr="008F5015">
              <w:rPr>
                <w:rFonts w:ascii="Arial" w:eastAsia="Times New Roman" w:hAnsi="Arial" w:cs="Arial"/>
                <w:color w:val="000000"/>
                <w:sz w:val="20"/>
                <w:szCs w:val="20"/>
                <w:lang w:eastAsia="fr-FR"/>
              </w:rPr>
              <w:t xml:space="preserve"> pertinents pour montrer les écarts, </w:t>
            </w:r>
            <w:proofErr w:type="gramStart"/>
            <w:r w:rsidRPr="008F5015">
              <w:rPr>
                <w:rFonts w:ascii="Arial" w:eastAsia="Times New Roman" w:hAnsi="Arial" w:cs="Arial"/>
                <w:color w:val="000000"/>
                <w:sz w:val="20"/>
                <w:szCs w:val="20"/>
                <w:lang w:eastAsia="fr-FR"/>
              </w:rPr>
              <w:t>soit en points</w:t>
            </w:r>
            <w:proofErr w:type="gramEnd"/>
            <w:r w:rsidRPr="008F5015">
              <w:rPr>
                <w:rFonts w:ascii="Arial" w:eastAsia="Times New Roman" w:hAnsi="Arial" w:cs="Arial"/>
                <w:color w:val="000000"/>
                <w:sz w:val="20"/>
                <w:szCs w:val="20"/>
                <w:lang w:eastAsia="fr-FR"/>
              </w:rPr>
              <w:t xml:space="preserve"> de pourcentages, soit en coefficient multiplicateur (/1)</w:t>
            </w:r>
          </w:p>
          <w:p w:rsidR="008F5015" w:rsidRPr="008F5015" w:rsidRDefault="008F5015" w:rsidP="00701705">
            <w:pPr>
              <w:spacing w:before="100" w:beforeAutospacing="1" w:after="100" w:afterAutospacing="1" w:line="0" w:lineRule="atLeast"/>
              <w:ind w:left="1440"/>
              <w:textAlignment w:val="baseline"/>
              <w:rPr>
                <w:rFonts w:ascii="Arial" w:eastAsia="Times New Roman" w:hAnsi="Arial" w:cs="Arial"/>
                <w:color w:val="000000"/>
                <w:sz w:val="20"/>
                <w:szCs w:val="20"/>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24"/>
                <w:szCs w:val="24"/>
                <w:lang w:eastAsia="fr-FR"/>
              </w:rPr>
            </w:pPr>
            <w:r w:rsidRPr="008F5015">
              <w:rPr>
                <w:rFonts w:ascii="Arial" w:eastAsia="Times New Roman" w:hAnsi="Arial" w:cs="Arial"/>
                <w:b/>
                <w:bCs/>
                <w:color w:val="000000"/>
                <w:sz w:val="20"/>
                <w:szCs w:val="20"/>
                <w:lang w:eastAsia="fr-FR"/>
              </w:rPr>
              <w:t xml:space="preserve">Idée 2 </w:t>
            </w:r>
            <w:r w:rsidRPr="008F5015">
              <w:rPr>
                <w:rFonts w:ascii="Arial" w:eastAsia="Times New Roman" w:hAnsi="Arial" w:cs="Arial"/>
                <w:color w:val="000000"/>
                <w:sz w:val="20"/>
                <w:szCs w:val="20"/>
                <w:lang w:eastAsia="fr-FR"/>
              </w:rPr>
              <w:t xml:space="preserve">Les femmes sont proportionnellement plus diplômées que les hommes dans les jeunes générations à l’inverse des générations plus anciennes </w:t>
            </w:r>
            <w:r w:rsidRPr="008F5015">
              <w:rPr>
                <w:rFonts w:ascii="Arial" w:eastAsia="Times New Roman" w:hAnsi="Arial" w:cs="Arial"/>
                <w:b/>
                <w:bCs/>
                <w:color w:val="000000"/>
                <w:sz w:val="20"/>
                <w:szCs w:val="20"/>
                <w:lang w:eastAsia="fr-FR"/>
              </w:rPr>
              <w:t>(/3)</w:t>
            </w: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8"/>
              </w:numPr>
              <w:spacing w:after="0" w:line="0" w:lineRule="atLeast"/>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Formulation de l’idée :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29"/>
              </w:numPr>
              <w:spacing w:after="0" w:line="240" w:lineRule="auto"/>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Deux lectures attendues</w:t>
            </w:r>
            <w:r w:rsidR="00701705">
              <w:rPr>
                <w:rFonts w:ascii="Arial" w:eastAsia="Times New Roman" w:hAnsi="Arial" w:cs="Arial"/>
                <w:color w:val="000000"/>
                <w:sz w:val="20"/>
                <w:szCs w:val="20"/>
                <w:lang w:eastAsia="fr-FR"/>
              </w:rPr>
              <w:t xml:space="preserve"> </w:t>
            </w:r>
            <w:r w:rsidRPr="008F5015">
              <w:rPr>
                <w:rFonts w:ascii="Arial" w:eastAsia="Times New Roman" w:hAnsi="Arial" w:cs="Arial"/>
                <w:color w:val="000000"/>
                <w:sz w:val="20"/>
                <w:szCs w:val="20"/>
                <w:lang w:eastAsia="fr-FR"/>
              </w:rPr>
              <w:t>(/1.5)</w:t>
            </w:r>
          </w:p>
          <w:p w:rsidR="008F5015" w:rsidRPr="008F5015" w:rsidRDefault="008F5015" w:rsidP="008F5015">
            <w:pPr>
              <w:spacing w:after="0" w:line="0" w:lineRule="atLeast"/>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numPr>
                <w:ilvl w:val="0"/>
                <w:numId w:val="30"/>
              </w:numPr>
              <w:spacing w:after="0" w:line="240" w:lineRule="auto"/>
              <w:textAlignment w:val="baseline"/>
              <w:rPr>
                <w:rFonts w:ascii="Arial" w:eastAsia="Times New Roman" w:hAnsi="Arial" w:cs="Arial"/>
                <w:color w:val="000000"/>
                <w:sz w:val="20"/>
                <w:szCs w:val="20"/>
                <w:lang w:eastAsia="fr-FR"/>
              </w:rPr>
            </w:pPr>
            <w:r w:rsidRPr="008F5015">
              <w:rPr>
                <w:rFonts w:ascii="Arial" w:eastAsia="Times New Roman" w:hAnsi="Arial" w:cs="Arial"/>
                <w:color w:val="000000"/>
                <w:sz w:val="20"/>
                <w:szCs w:val="20"/>
                <w:lang w:eastAsia="fr-FR"/>
              </w:rPr>
              <w:t>Au moins deux calcul pertinents pour montrer les écarts, soit en points de pourcentages, soit en coefficient multiplicateur (/1</w:t>
            </w:r>
            <w:bookmarkStart w:id="0" w:name="_GoBack"/>
            <w:bookmarkEnd w:id="0"/>
            <w:r w:rsidRPr="008F5015">
              <w:rPr>
                <w:rFonts w:ascii="Arial" w:eastAsia="Times New Roman" w:hAnsi="Arial" w:cs="Arial"/>
                <w:color w:val="000000"/>
                <w:sz w:val="20"/>
                <w:szCs w:val="20"/>
                <w:u w:val="single"/>
                <w:lang w:eastAsia="fr-FR"/>
              </w:rPr>
              <w:t>)</w:t>
            </w:r>
          </w:p>
          <w:p w:rsidR="008F5015" w:rsidRPr="008F5015" w:rsidRDefault="008F5015" w:rsidP="008F5015">
            <w:pPr>
              <w:spacing w:after="0" w:line="0" w:lineRule="atLeast"/>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r w:rsidR="008F5015" w:rsidRPr="008F5015" w:rsidTr="008F50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0" w:lineRule="atLeast"/>
              <w:ind w:left="360" w:hanging="360"/>
              <w:rPr>
                <w:rFonts w:ascii="Times New Roman" w:eastAsia="Times New Roman" w:hAnsi="Times New Roman" w:cs="Times New Roman"/>
                <w:sz w:val="24"/>
                <w:szCs w:val="24"/>
                <w:lang w:eastAsia="fr-FR"/>
              </w:rPr>
            </w:pPr>
            <w:r w:rsidRPr="008F5015">
              <w:rPr>
                <w:rFonts w:ascii="Arial" w:eastAsia="Times New Roman" w:hAnsi="Arial" w:cs="Arial"/>
                <w:color w:val="000000"/>
                <w:sz w:val="20"/>
                <w:szCs w:val="20"/>
                <w:lang w:eastAsia="fr-FR"/>
              </w:rPr>
              <w:t>Bonus : signification INSEE (0.5) idée de démocratisation scolaire (0.5)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5015" w:rsidRPr="008F5015" w:rsidRDefault="008F5015" w:rsidP="008F5015">
            <w:pPr>
              <w:spacing w:after="0" w:line="240" w:lineRule="auto"/>
              <w:rPr>
                <w:rFonts w:ascii="Times New Roman" w:eastAsia="Times New Roman" w:hAnsi="Times New Roman" w:cs="Times New Roman"/>
                <w:sz w:val="1"/>
                <w:szCs w:val="24"/>
                <w:lang w:eastAsia="fr-FR"/>
              </w:rPr>
            </w:pPr>
          </w:p>
        </w:tc>
      </w:tr>
    </w:tbl>
    <w:p w:rsidR="00975166" w:rsidRDefault="008F5015">
      <w:r w:rsidRPr="008F5015">
        <w:rPr>
          <w:rFonts w:ascii="Times New Roman" w:eastAsia="Times New Roman" w:hAnsi="Times New Roman" w:cs="Times New Roman"/>
          <w:sz w:val="24"/>
          <w:szCs w:val="24"/>
          <w:lang w:eastAsia="fr-FR"/>
        </w:rPr>
        <w:br/>
      </w:r>
    </w:p>
    <w:sectPr w:rsidR="00975166" w:rsidSect="001235D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AD4"/>
    <w:multiLevelType w:val="multilevel"/>
    <w:tmpl w:val="6AE8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313FC"/>
    <w:multiLevelType w:val="multilevel"/>
    <w:tmpl w:val="CB425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82153"/>
    <w:multiLevelType w:val="multilevel"/>
    <w:tmpl w:val="6E5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349CF"/>
    <w:multiLevelType w:val="multilevel"/>
    <w:tmpl w:val="785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6F9F"/>
    <w:multiLevelType w:val="multilevel"/>
    <w:tmpl w:val="ED2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3AAB"/>
    <w:multiLevelType w:val="multilevel"/>
    <w:tmpl w:val="CBA0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650A9"/>
    <w:multiLevelType w:val="multilevel"/>
    <w:tmpl w:val="2DF0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F4BB5"/>
    <w:multiLevelType w:val="multilevel"/>
    <w:tmpl w:val="614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B1AC9"/>
    <w:multiLevelType w:val="multilevel"/>
    <w:tmpl w:val="7FF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B6E73"/>
    <w:multiLevelType w:val="multilevel"/>
    <w:tmpl w:val="07EA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F05AE"/>
    <w:multiLevelType w:val="multilevel"/>
    <w:tmpl w:val="2E2C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B42BB"/>
    <w:multiLevelType w:val="multilevel"/>
    <w:tmpl w:val="8068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6A27EB"/>
    <w:multiLevelType w:val="multilevel"/>
    <w:tmpl w:val="5136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F438E"/>
    <w:multiLevelType w:val="multilevel"/>
    <w:tmpl w:val="B46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52FC7"/>
    <w:multiLevelType w:val="multilevel"/>
    <w:tmpl w:val="393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36ADE"/>
    <w:multiLevelType w:val="multilevel"/>
    <w:tmpl w:val="13A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2101C"/>
    <w:multiLevelType w:val="multilevel"/>
    <w:tmpl w:val="4F32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C03A7"/>
    <w:multiLevelType w:val="multilevel"/>
    <w:tmpl w:val="B1D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C20B5"/>
    <w:multiLevelType w:val="multilevel"/>
    <w:tmpl w:val="06D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B003C"/>
    <w:multiLevelType w:val="multilevel"/>
    <w:tmpl w:val="68D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3414D"/>
    <w:multiLevelType w:val="multilevel"/>
    <w:tmpl w:val="BC74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52C36"/>
    <w:multiLevelType w:val="multilevel"/>
    <w:tmpl w:val="AB3A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9253C8"/>
    <w:multiLevelType w:val="multilevel"/>
    <w:tmpl w:val="EFDE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E30FA"/>
    <w:multiLevelType w:val="multilevel"/>
    <w:tmpl w:val="5F2C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209F2"/>
    <w:multiLevelType w:val="multilevel"/>
    <w:tmpl w:val="893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7849E2"/>
    <w:multiLevelType w:val="multilevel"/>
    <w:tmpl w:val="507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F1CC3"/>
    <w:multiLevelType w:val="multilevel"/>
    <w:tmpl w:val="218E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998"/>
    <w:multiLevelType w:val="multilevel"/>
    <w:tmpl w:val="1C8C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1CE7"/>
    <w:multiLevelType w:val="multilevel"/>
    <w:tmpl w:val="EFF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353940"/>
    <w:multiLevelType w:val="multilevel"/>
    <w:tmpl w:val="F6C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27"/>
  </w:num>
  <w:num w:numId="4">
    <w:abstractNumId w:val="6"/>
  </w:num>
  <w:num w:numId="5">
    <w:abstractNumId w:val="13"/>
  </w:num>
  <w:num w:numId="6">
    <w:abstractNumId w:val="20"/>
  </w:num>
  <w:num w:numId="7">
    <w:abstractNumId w:val="28"/>
  </w:num>
  <w:num w:numId="8">
    <w:abstractNumId w:val="18"/>
  </w:num>
  <w:num w:numId="9">
    <w:abstractNumId w:val="12"/>
  </w:num>
  <w:num w:numId="10">
    <w:abstractNumId w:val="29"/>
  </w:num>
  <w:num w:numId="11">
    <w:abstractNumId w:val="16"/>
  </w:num>
  <w:num w:numId="12">
    <w:abstractNumId w:val="3"/>
  </w:num>
  <w:num w:numId="13">
    <w:abstractNumId w:val="23"/>
  </w:num>
  <w:num w:numId="14">
    <w:abstractNumId w:val="5"/>
  </w:num>
  <w:num w:numId="15">
    <w:abstractNumId w:val="21"/>
  </w:num>
  <w:num w:numId="16">
    <w:abstractNumId w:val="15"/>
  </w:num>
  <w:num w:numId="17">
    <w:abstractNumId w:val="4"/>
  </w:num>
  <w:num w:numId="18">
    <w:abstractNumId w:val="17"/>
  </w:num>
  <w:num w:numId="19">
    <w:abstractNumId w:val="2"/>
  </w:num>
  <w:num w:numId="20">
    <w:abstractNumId w:val="8"/>
  </w:num>
  <w:num w:numId="21">
    <w:abstractNumId w:val="9"/>
  </w:num>
  <w:num w:numId="22">
    <w:abstractNumId w:val="0"/>
  </w:num>
  <w:num w:numId="23">
    <w:abstractNumId w:val="11"/>
  </w:num>
  <w:num w:numId="24">
    <w:abstractNumId w:val="22"/>
  </w:num>
  <w:num w:numId="25">
    <w:abstractNumId w:val="25"/>
  </w:num>
  <w:num w:numId="26">
    <w:abstractNumId w:val="10"/>
  </w:num>
  <w:num w:numId="27">
    <w:abstractNumId w:val="1"/>
  </w:num>
  <w:num w:numId="28">
    <w:abstractNumId w:val="14"/>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15"/>
    <w:rsid w:val="001235D6"/>
    <w:rsid w:val="004724DD"/>
    <w:rsid w:val="00701705"/>
    <w:rsid w:val="00833D33"/>
    <w:rsid w:val="008F5015"/>
    <w:rsid w:val="00975166"/>
    <w:rsid w:val="00D508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86C1"/>
  <w15:docId w15:val="{AAFFAE11-0200-4B50-BF82-34F638C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8F501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F501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F50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11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884">
          <w:marLeft w:val="0"/>
          <w:marRight w:val="0"/>
          <w:marTop w:val="0"/>
          <w:marBottom w:val="0"/>
          <w:divBdr>
            <w:top w:val="none" w:sz="0" w:space="0" w:color="auto"/>
            <w:left w:val="none" w:sz="0" w:space="0" w:color="auto"/>
            <w:bottom w:val="none" w:sz="0" w:space="0" w:color="auto"/>
            <w:right w:val="none" w:sz="0" w:space="0" w:color="auto"/>
          </w:divBdr>
        </w:div>
        <w:div w:id="2006744245">
          <w:marLeft w:val="0"/>
          <w:marRight w:val="0"/>
          <w:marTop w:val="0"/>
          <w:marBottom w:val="0"/>
          <w:divBdr>
            <w:top w:val="none" w:sz="0" w:space="0" w:color="auto"/>
            <w:left w:val="none" w:sz="0" w:space="0" w:color="auto"/>
            <w:bottom w:val="none" w:sz="0" w:space="0" w:color="auto"/>
            <w:right w:val="none" w:sz="0" w:space="0" w:color="auto"/>
          </w:divBdr>
        </w:div>
        <w:div w:id="102644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MARSEILLAC JEAN-SEBASTIEN</dc:creator>
  <cp:lastModifiedBy>JEAN SEBASTIEN MARSEILLAC</cp:lastModifiedBy>
  <cp:revision>2</cp:revision>
  <dcterms:created xsi:type="dcterms:W3CDTF">2018-01-14T22:34:00Z</dcterms:created>
  <dcterms:modified xsi:type="dcterms:W3CDTF">2018-01-14T22:34:00Z</dcterms:modified>
</cp:coreProperties>
</file>