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2A" w:rsidRDefault="00F1432A" w:rsidP="00F1432A">
      <w:bookmarkStart w:id="0" w:name="_GoBack"/>
      <w:bookmarkEnd w:id="0"/>
      <w:r>
        <w:rPr>
          <w:rFonts w:ascii="Calibri" w:hAnsi="Calibri" w:cs="Calibri"/>
          <w:sz w:val="22"/>
          <w:szCs w:val="22"/>
          <w:u w:val="single"/>
        </w:rPr>
        <w:t>Proposition de message aux familles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Mesdames, Messieurs,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J’ai le plaisir de vous annoncer que les élèves de 15 à 17 ans béné</w:t>
      </w:r>
      <w:r w:rsidR="00881CE6">
        <w:rPr>
          <w:rFonts w:ascii="Calibri" w:hAnsi="Calibri" w:cs="Calibri"/>
          <w:sz w:val="22"/>
          <w:szCs w:val="22"/>
        </w:rPr>
        <w:t>ficient</w:t>
      </w:r>
      <w:r>
        <w:rPr>
          <w:rFonts w:ascii="Calibri" w:hAnsi="Calibri" w:cs="Calibri"/>
          <w:sz w:val="22"/>
          <w:szCs w:val="22"/>
        </w:rPr>
        <w:t xml:space="preserve"> d’un crédit pass Culture annuel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dans le cadre d’un dispositif porté par le ministère de l’Education nationale, de la Jeunesse et des Sports et le ministère de la Culture. 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Ce crédit leur permet d’accéder à des biens et des services culturels : places de cinéma, concert, théâtre, billets d’entrée pour les musées, achat de livres ou de matériel beaux-arts, etc., dans les conditions suivantes :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</w:t>
      </w:r>
    </w:p>
    <w:tbl>
      <w:tblPr>
        <w:tblW w:w="9000" w:type="dxa"/>
        <w:tblCellSpacing w:w="1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382"/>
        <w:gridCol w:w="2382"/>
        <w:gridCol w:w="2397"/>
      </w:tblGrid>
      <w:tr w:rsidR="00F1432A" w:rsidTr="00881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Âge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15 ans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16 ans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17 ans </w:t>
            </w:r>
          </w:p>
        </w:tc>
      </w:tr>
      <w:tr w:rsidR="00F1432A" w:rsidTr="00881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Crédit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20 euros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30 euros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30 euros </w:t>
            </w:r>
          </w:p>
        </w:tc>
      </w:tr>
    </w:tbl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Votre enfant a reçu son compte </w:t>
      </w:r>
      <w:proofErr w:type="spellStart"/>
      <w:r>
        <w:rPr>
          <w:rFonts w:ascii="Calibri" w:hAnsi="Calibri" w:cs="Calibri"/>
          <w:sz w:val="22"/>
          <w:szCs w:val="22"/>
        </w:rPr>
        <w:t>Educonnect</w:t>
      </w:r>
      <w:proofErr w:type="spellEnd"/>
      <w:r>
        <w:rPr>
          <w:rFonts w:ascii="Calibri" w:hAnsi="Calibri" w:cs="Calibri"/>
          <w:sz w:val="22"/>
          <w:szCs w:val="22"/>
        </w:rPr>
        <w:t> élève. Il aura besoin de ce compte (identifiant et mot de passe) pour pouvoir justifier simplement de son identité et de son âge sur l’application pass Culture et recevoir son crédit.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Nous incitons chaque élève à activer dès à présent son compte </w:t>
      </w:r>
      <w:proofErr w:type="spellStart"/>
      <w:r>
        <w:rPr>
          <w:rFonts w:ascii="Calibri" w:hAnsi="Calibri" w:cs="Calibri"/>
          <w:sz w:val="22"/>
          <w:szCs w:val="22"/>
        </w:rPr>
        <w:t>Educonnect</w:t>
      </w:r>
      <w:proofErr w:type="spellEnd"/>
      <w:r>
        <w:rPr>
          <w:rFonts w:ascii="Calibri" w:hAnsi="Calibri" w:cs="Calibri"/>
          <w:sz w:val="22"/>
          <w:szCs w:val="22"/>
        </w:rPr>
        <w:t> élève et à renseigner son mail afin de faciliter la récupération des codes en cas d’oubli : </w:t>
      </w:r>
      <w:hyperlink r:id="rId4" w:history="1">
        <w:r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https://moncompte.educonnect.education.gouv.fr</w:t>
        </w:r>
      </w:hyperlink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Par ailleurs, j’ai le plaisir de vous informer que</w:t>
      </w:r>
      <w:r w:rsidR="00881CE6">
        <w:rPr>
          <w:rFonts w:ascii="Calibri" w:hAnsi="Calibri" w:cs="Calibri"/>
          <w:sz w:val="22"/>
          <w:szCs w:val="22"/>
        </w:rPr>
        <w:t xml:space="preserve"> notre établissement bénéficie</w:t>
      </w:r>
      <w:r>
        <w:rPr>
          <w:rFonts w:ascii="Calibri" w:hAnsi="Calibri" w:cs="Calibri"/>
          <w:sz w:val="22"/>
          <w:szCs w:val="22"/>
        </w:rPr>
        <w:t xml:space="preserve"> chaque année, pour les élèves [de 4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 et 3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] [du lycée], de crédits supplémentaires pour organiser des activités d’éducation artistique et culturelle en </w:t>
      </w:r>
      <w:proofErr w:type="gramStart"/>
      <w:r>
        <w:rPr>
          <w:rFonts w:ascii="Calibri" w:hAnsi="Calibri" w:cs="Calibri"/>
          <w:sz w:val="22"/>
          <w:szCs w:val="22"/>
        </w:rPr>
        <w:t>groupe  et</w:t>
      </w:r>
      <w:proofErr w:type="gramEnd"/>
      <w:r>
        <w:rPr>
          <w:rFonts w:ascii="Calibri" w:hAnsi="Calibri" w:cs="Calibri"/>
          <w:sz w:val="22"/>
          <w:szCs w:val="22"/>
        </w:rPr>
        <w:t xml:space="preserve"> encadrées par des professeurs (visite de musée, sortie au théâtre, atelier de lecture ou écriture, intervention d’artistes …)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 xml:space="preserve">Ces deux volets du pass Culture permettront à nos enfants, avec l’aide des professeurs, de s’ouvrir progressivement à l’art et à la culture. 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Nous souhaitons à nos élèves une belle découverte et pratique culturelle grâce à ce dispositif, en attendant qu’il bénéficie d’un crédit de 300 euros sur leur pass Culture, dès leur 18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 anniversaire.</w:t>
      </w:r>
    </w:p>
    <w:p w:rsidR="00BB0D4F" w:rsidRDefault="00BB0D4F"/>
    <w:sectPr w:rsidR="00BB0D4F" w:rsidSect="00F14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A"/>
    <w:rsid w:val="002D62CC"/>
    <w:rsid w:val="00881CE6"/>
    <w:rsid w:val="00BB0D4F"/>
    <w:rsid w:val="00D40325"/>
    <w:rsid w:val="00F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F3BE-47CA-4C02-8C08-F1848DC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compte.educonnect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Boubekeur Valerie</dc:creator>
  <cp:keywords/>
  <dc:description/>
  <cp:lastModifiedBy>BOUBEKEUR VALERIE</cp:lastModifiedBy>
  <cp:revision>2</cp:revision>
  <dcterms:created xsi:type="dcterms:W3CDTF">2022-11-24T10:55:00Z</dcterms:created>
  <dcterms:modified xsi:type="dcterms:W3CDTF">2022-11-24T10:55:00Z</dcterms:modified>
</cp:coreProperties>
</file>