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BF0" w:rsidRDefault="00B92427" w:rsidP="0012701E">
      <w:pPr>
        <w:pStyle w:val="Titre1"/>
        <w:jc w:val="center"/>
      </w:pPr>
      <w:r w:rsidRPr="00B92427">
        <w:rPr>
          <w:noProof/>
          <w:lang w:eastAsia="fr-FR" w:bidi="ar-SA"/>
        </w:rPr>
        <w:drawing>
          <wp:inline distT="0" distB="0" distL="0" distR="0" wp14:anchorId="30C2CDA1" wp14:editId="57AFA51B">
            <wp:extent cx="8156575" cy="6120130"/>
            <wp:effectExtent l="0" t="0" r="0" b="1270"/>
            <wp:docPr id="7329065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06548" name=""/>
                    <pic:cNvPicPr/>
                  </pic:nvPicPr>
                  <pic:blipFill>
                    <a:blip r:embed="rId6"/>
                    <a:stretch>
                      <a:fillRect/>
                    </a:stretch>
                  </pic:blipFill>
                  <pic:spPr>
                    <a:xfrm>
                      <a:off x="0" y="0"/>
                      <a:ext cx="8156575" cy="6120130"/>
                    </a:xfrm>
                    <a:prstGeom prst="rect">
                      <a:avLst/>
                    </a:prstGeom>
                  </pic:spPr>
                </pic:pic>
              </a:graphicData>
            </a:graphic>
          </wp:inline>
        </w:drawing>
      </w:r>
    </w:p>
    <w:p w:rsidR="003D6BF0" w:rsidRDefault="00274004">
      <w:pPr>
        <w:pStyle w:val="normal1"/>
        <w:spacing w:line="276" w:lineRule="auto"/>
        <w:rPr>
          <w:b/>
        </w:rPr>
      </w:pPr>
      <w:r w:rsidRPr="00274004">
        <w:rPr>
          <w:b/>
          <w:noProof/>
          <w:lang w:eastAsia="fr-FR" w:bidi="ar-SA"/>
        </w:rPr>
        <w:lastRenderedPageBreak/>
        <w:drawing>
          <wp:inline distT="0" distB="0" distL="0" distR="0" wp14:anchorId="42222382" wp14:editId="16097F20">
            <wp:extent cx="9251950" cy="1109980"/>
            <wp:effectExtent l="0" t="0" r="0" b="0"/>
            <wp:docPr id="21213175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17502" name=""/>
                    <pic:cNvPicPr/>
                  </pic:nvPicPr>
                  <pic:blipFill>
                    <a:blip r:embed="rId7"/>
                    <a:stretch>
                      <a:fillRect/>
                    </a:stretch>
                  </pic:blipFill>
                  <pic:spPr>
                    <a:xfrm>
                      <a:off x="0" y="0"/>
                      <a:ext cx="9251950" cy="1109980"/>
                    </a:xfrm>
                    <a:prstGeom prst="rect">
                      <a:avLst/>
                    </a:prstGeom>
                  </pic:spPr>
                </pic:pic>
              </a:graphicData>
            </a:graphic>
          </wp:inline>
        </w:drawing>
      </w:r>
    </w:p>
    <w:p w:rsidR="00274004" w:rsidRPr="002C0BD8" w:rsidRDefault="00274004">
      <w:pPr>
        <w:pStyle w:val="normal1"/>
        <w:spacing w:line="276" w:lineRule="auto"/>
        <w:rPr>
          <w:b/>
        </w:rPr>
      </w:pPr>
    </w:p>
    <w:tbl>
      <w:tblPr>
        <w:tblW w:w="14160" w:type="dxa"/>
        <w:tblLayout w:type="fixed"/>
        <w:tblCellMar>
          <w:top w:w="55" w:type="dxa"/>
          <w:left w:w="55" w:type="dxa"/>
          <w:bottom w:w="55" w:type="dxa"/>
          <w:right w:w="55" w:type="dxa"/>
        </w:tblCellMar>
        <w:tblLook w:val="0000" w:firstRow="0" w:lastRow="0" w:firstColumn="0" w:lastColumn="0" w:noHBand="0" w:noVBand="0"/>
      </w:tblPr>
      <w:tblGrid>
        <w:gridCol w:w="2713"/>
        <w:gridCol w:w="6737"/>
        <w:gridCol w:w="4710"/>
      </w:tblGrid>
      <w:tr w:rsidR="003D6BF0">
        <w:tc>
          <w:tcPr>
            <w:tcW w:w="2713" w:type="dxa"/>
            <w:tcBorders>
              <w:top w:val="single" w:sz="4" w:space="0" w:color="000000"/>
              <w:left w:val="single" w:sz="4" w:space="0" w:color="000000"/>
              <w:bottom w:val="single" w:sz="4" w:space="0" w:color="000000"/>
              <w:right w:val="single" w:sz="4" w:space="0" w:color="000000"/>
            </w:tcBorders>
          </w:tcPr>
          <w:p w:rsidR="003D6BF0" w:rsidRDefault="0091088E">
            <w:pPr>
              <w:pStyle w:val="normal1"/>
              <w:rPr>
                <w:b/>
                <w:bCs/>
              </w:rPr>
            </w:pPr>
            <w:bookmarkStart w:id="0" w:name="_heading=h.r7rgulq9bi1d"/>
            <w:bookmarkEnd w:id="0"/>
            <w:r>
              <w:rPr>
                <w:b/>
                <w:bCs/>
              </w:rPr>
              <w:t>Objectifs et notions EMI</w:t>
            </w:r>
          </w:p>
        </w:tc>
        <w:tc>
          <w:tcPr>
            <w:tcW w:w="6737" w:type="dxa"/>
            <w:tcBorders>
              <w:top w:val="single" w:sz="4" w:space="0" w:color="000000"/>
              <w:left w:val="single" w:sz="4" w:space="0" w:color="000000"/>
              <w:bottom w:val="single" w:sz="4" w:space="0" w:color="000000"/>
              <w:right w:val="single" w:sz="4" w:space="0" w:color="000000"/>
            </w:tcBorders>
          </w:tcPr>
          <w:p w:rsidR="003D6BF0" w:rsidRDefault="0091088E">
            <w:pPr>
              <w:pStyle w:val="normal1"/>
              <w:rPr>
                <w:b/>
                <w:bCs/>
              </w:rPr>
            </w:pPr>
            <w:r>
              <w:rPr>
                <w:b/>
                <w:bCs/>
              </w:rPr>
              <w:t xml:space="preserve">Pistes pédagogiques </w:t>
            </w:r>
          </w:p>
          <w:p w:rsidR="003D6BF0" w:rsidRDefault="003D6BF0">
            <w:pPr>
              <w:pStyle w:val="normal1"/>
              <w:rPr>
                <w:b/>
                <w:bCs/>
              </w:rPr>
            </w:pPr>
          </w:p>
        </w:tc>
        <w:tc>
          <w:tcPr>
            <w:tcW w:w="4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6BF0" w:rsidRDefault="0091088E">
            <w:pPr>
              <w:pStyle w:val="normal1"/>
              <w:rPr>
                <w:b/>
                <w:bCs/>
              </w:rPr>
            </w:pPr>
            <w:r>
              <w:rPr>
                <w:b/>
                <w:bCs/>
              </w:rPr>
              <w:t>Scénarios pédagogiques</w:t>
            </w:r>
          </w:p>
        </w:tc>
      </w:tr>
      <w:tr w:rsidR="003D6BF0">
        <w:tc>
          <w:tcPr>
            <w:tcW w:w="2713" w:type="dxa"/>
            <w:tcBorders>
              <w:left w:val="single" w:sz="4" w:space="0" w:color="000000"/>
              <w:bottom w:val="single" w:sz="4" w:space="0" w:color="000000"/>
            </w:tcBorders>
          </w:tcPr>
          <w:p w:rsidR="003D6BF0" w:rsidRPr="00274004" w:rsidRDefault="0091088E">
            <w:pPr>
              <w:pStyle w:val="normal1"/>
            </w:pPr>
            <w:r w:rsidRPr="00274004">
              <w:rPr>
                <w:b/>
              </w:rPr>
              <w:t>Identifier son besoin d’information </w:t>
            </w:r>
            <w:r w:rsidRPr="00274004">
              <w:rPr>
                <w:color w:val="000000"/>
              </w:rPr>
              <w:t>: besoin d’information, outil de recherche (obj</w:t>
            </w:r>
            <w:r w:rsidR="00626D26" w:rsidRPr="00274004">
              <w:rPr>
                <w:color w:val="000000"/>
              </w:rPr>
              <w:t>ectif</w:t>
            </w:r>
            <w:r w:rsidRPr="00274004">
              <w:rPr>
                <w:color w:val="000000"/>
              </w:rPr>
              <w:t xml:space="preserve"> 2)</w:t>
            </w:r>
          </w:p>
          <w:p w:rsidR="003D6BF0" w:rsidRPr="00274004" w:rsidRDefault="003D6BF0">
            <w:pPr>
              <w:pStyle w:val="normal1"/>
            </w:pPr>
          </w:p>
        </w:tc>
        <w:tc>
          <w:tcPr>
            <w:tcW w:w="6737" w:type="dxa"/>
            <w:tcBorders>
              <w:left w:val="single" w:sz="4" w:space="0" w:color="000000"/>
              <w:bottom w:val="single" w:sz="4" w:space="0" w:color="000000"/>
            </w:tcBorders>
          </w:tcPr>
          <w:p w:rsidR="003D6BF0" w:rsidRPr="00274004" w:rsidRDefault="0091088E">
            <w:pPr>
              <w:pStyle w:val="normal1"/>
              <w:rPr>
                <w:color w:val="000000"/>
              </w:rPr>
            </w:pPr>
            <w:bookmarkStart w:id="1" w:name="_heading=h.iymda37fep9m"/>
            <w:bookmarkEnd w:id="1"/>
            <w:r w:rsidRPr="00274004">
              <w:t xml:space="preserve">– </w:t>
            </w:r>
            <w:r w:rsidRPr="00274004">
              <w:rPr>
                <w:color w:val="000000"/>
              </w:rPr>
              <w:t>Adapter son outil en fonction de l’information recherchée (incapacité des SIA pour prendre en compte les infos en temps réel, intérêt pour la production de format spécifique, intérêt des IA pour générer de la créativité).</w:t>
            </w:r>
          </w:p>
          <w:p w:rsidR="003D6BF0" w:rsidRPr="00274004" w:rsidRDefault="0091088E">
            <w:pPr>
              <w:pStyle w:val="normal1"/>
            </w:pPr>
            <w:r w:rsidRPr="00274004">
              <w:t>– Affiner son besoin d’information par la discussion et adapter le prompt au fur et à mesure des réponses fournies par les IA conversationnelles</w:t>
            </w:r>
            <w:r w:rsidR="002207C3" w:rsidRPr="00274004">
              <w:t>.</w:t>
            </w:r>
          </w:p>
          <w:p w:rsidR="003D6BF0" w:rsidRPr="00274004" w:rsidRDefault="0091088E">
            <w:pPr>
              <w:pStyle w:val="normal1"/>
              <w:rPr>
                <w:color w:val="000000"/>
              </w:rPr>
            </w:pPr>
            <w:r w:rsidRPr="00274004">
              <w:rPr>
                <w:color w:val="000000"/>
              </w:rPr>
              <w:t>- Découvrir les spécificités et les limites des outils</w:t>
            </w:r>
            <w:r w:rsidR="002207C3" w:rsidRPr="00274004">
              <w:t>.</w:t>
            </w:r>
          </w:p>
        </w:tc>
        <w:tc>
          <w:tcPr>
            <w:tcW w:w="4710" w:type="dxa"/>
            <w:tcBorders>
              <w:left w:val="single" w:sz="4" w:space="0" w:color="000000"/>
              <w:bottom w:val="single" w:sz="4" w:space="0" w:color="000000"/>
              <w:right w:val="single" w:sz="4" w:space="0" w:color="000000"/>
            </w:tcBorders>
          </w:tcPr>
          <w:p w:rsidR="003D6BF0" w:rsidRDefault="00CD72B0">
            <w:pPr>
              <w:pStyle w:val="normal1"/>
              <w:rPr>
                <w:color w:val="000000"/>
              </w:rPr>
            </w:pPr>
            <w:hyperlink r:id="rId8">
              <w:r w:rsidR="0091088E">
                <w:rPr>
                  <w:color w:val="1155CC"/>
                  <w:u w:val="single"/>
                </w:rPr>
                <w:t>Marseille, La Terre, une planète peuplée par des êtres vivants</w:t>
              </w:r>
            </w:hyperlink>
            <w:r w:rsidR="0091088E">
              <w:rPr>
                <w:color w:val="000000"/>
              </w:rPr>
              <w:t xml:space="preserve">) </w:t>
            </w:r>
          </w:p>
          <w:p w:rsidR="003D6BF0" w:rsidRDefault="003D6BF0">
            <w:pPr>
              <w:pStyle w:val="normal1"/>
              <w:rPr>
                <w:color w:val="000000"/>
              </w:rPr>
            </w:pPr>
          </w:p>
          <w:p w:rsidR="003D6BF0" w:rsidRDefault="003D6BF0">
            <w:pPr>
              <w:pStyle w:val="normal1"/>
              <w:rPr>
                <w:color w:val="000000"/>
              </w:rPr>
            </w:pPr>
          </w:p>
        </w:tc>
      </w:tr>
      <w:tr w:rsidR="003D6BF0">
        <w:tc>
          <w:tcPr>
            <w:tcW w:w="2713" w:type="dxa"/>
            <w:tcBorders>
              <w:left w:val="single" w:sz="4" w:space="0" w:color="000000"/>
              <w:bottom w:val="single" w:sz="4" w:space="0" w:color="000000"/>
            </w:tcBorders>
          </w:tcPr>
          <w:p w:rsidR="003D6BF0" w:rsidRPr="00274004" w:rsidRDefault="0091088E">
            <w:pPr>
              <w:pStyle w:val="normal1"/>
              <w:rPr>
                <w:color w:val="000000"/>
              </w:rPr>
            </w:pPr>
            <w:r w:rsidRPr="00274004">
              <w:rPr>
                <w:b/>
              </w:rPr>
              <w:t>Rechercher une information </w:t>
            </w:r>
            <w:r w:rsidRPr="00274004">
              <w:rPr>
                <w:color w:val="000000"/>
              </w:rPr>
              <w:t> : outil de recherche (o</w:t>
            </w:r>
            <w:r w:rsidRPr="00274004">
              <w:t>bj</w:t>
            </w:r>
            <w:r w:rsidR="00626D26" w:rsidRPr="00274004">
              <w:t>ectif</w:t>
            </w:r>
            <w:r w:rsidRPr="00274004">
              <w:t xml:space="preserve"> 2)</w:t>
            </w:r>
          </w:p>
          <w:p w:rsidR="003D6BF0" w:rsidRPr="00274004" w:rsidRDefault="003D6BF0">
            <w:pPr>
              <w:pStyle w:val="normal1"/>
            </w:pPr>
          </w:p>
        </w:tc>
        <w:tc>
          <w:tcPr>
            <w:tcW w:w="6737" w:type="dxa"/>
            <w:tcBorders>
              <w:left w:val="single" w:sz="4" w:space="0" w:color="000000"/>
              <w:bottom w:val="single" w:sz="4" w:space="0" w:color="000000"/>
            </w:tcBorders>
          </w:tcPr>
          <w:p w:rsidR="003D6BF0" w:rsidRPr="00274004" w:rsidRDefault="0091088E">
            <w:pPr>
              <w:pStyle w:val="normal1"/>
              <w:rPr>
                <w:color w:val="000000"/>
              </w:rPr>
            </w:pPr>
            <w:r w:rsidRPr="00274004">
              <w:rPr>
                <w:color w:val="000000"/>
              </w:rPr>
              <w:t>- Comparer les types de requête formulées en fonction des différents outils ? (</w:t>
            </w:r>
            <w:proofErr w:type="gramStart"/>
            <w:r w:rsidRPr="00274004">
              <w:rPr>
                <w:color w:val="000000"/>
              </w:rPr>
              <w:t>langage</w:t>
            </w:r>
            <w:proofErr w:type="gramEnd"/>
            <w:r w:rsidRPr="00274004">
              <w:rPr>
                <w:color w:val="000000"/>
              </w:rPr>
              <w:t xml:space="preserve"> naturel avec les agents</w:t>
            </w:r>
            <w:r w:rsidR="002207C3" w:rsidRPr="00274004">
              <w:t xml:space="preserve"> </w:t>
            </w:r>
            <w:r w:rsidRPr="00274004">
              <w:rPr>
                <w:color w:val="000000"/>
              </w:rPr>
              <w:t>conversationnels ; mots-clés ou question pour les moteurs de recherche ; ou mode exploratoire d’un fil d’actualités de RSN ou autre)</w:t>
            </w:r>
            <w:r w:rsidR="002207C3" w:rsidRPr="00274004">
              <w:t>.</w:t>
            </w:r>
          </w:p>
          <w:p w:rsidR="003D6BF0" w:rsidRPr="00274004" w:rsidRDefault="003D6BF0">
            <w:pPr>
              <w:pStyle w:val="normal1"/>
              <w:rPr>
                <w:color w:val="000000"/>
              </w:rPr>
            </w:pPr>
          </w:p>
          <w:p w:rsidR="003D6BF0" w:rsidRPr="00274004" w:rsidRDefault="003D6BF0">
            <w:pPr>
              <w:pStyle w:val="normal1"/>
              <w:rPr>
                <w:color w:val="000000"/>
              </w:rPr>
            </w:pPr>
          </w:p>
          <w:p w:rsidR="003D6BF0" w:rsidRPr="00274004" w:rsidRDefault="0091088E" w:rsidP="001A200F">
            <w:pPr>
              <w:pStyle w:val="normal1"/>
              <w:rPr>
                <w:color w:val="000000"/>
              </w:rPr>
            </w:pPr>
            <w:r w:rsidRPr="00274004">
              <w:rPr>
                <w:color w:val="000000"/>
              </w:rPr>
              <w:t>- Types d’informations proposées par les outils</w:t>
            </w:r>
            <w:r w:rsidRPr="00274004">
              <w:rPr>
                <w:rFonts w:ascii="Calibri" w:hAnsi="Calibri" w:cs="Calibri"/>
                <w:color w:val="000000"/>
              </w:rPr>
              <w:t> </w:t>
            </w:r>
            <w:r w:rsidRPr="00274004">
              <w:rPr>
                <w:color w:val="000000"/>
              </w:rPr>
              <w:t>? Quelle fraîcheur</w:t>
            </w:r>
            <w:r w:rsidRPr="00274004">
              <w:rPr>
                <w:rFonts w:ascii="Calibri" w:hAnsi="Calibri" w:cs="Calibri"/>
                <w:color w:val="000000"/>
              </w:rPr>
              <w:t> </w:t>
            </w:r>
            <w:r w:rsidRPr="00274004">
              <w:rPr>
                <w:color w:val="000000"/>
              </w:rPr>
              <w:t>? We</w:t>
            </w:r>
            <w:r w:rsidR="00274004" w:rsidRPr="00274004">
              <w:rPr>
                <w:color w:val="000000"/>
              </w:rPr>
              <w:t xml:space="preserve">b </w:t>
            </w:r>
            <w:r w:rsidR="001A200F" w:rsidRPr="00274004">
              <w:rPr>
                <w:color w:val="000000"/>
              </w:rPr>
              <w:t>vs</w:t>
            </w:r>
            <w:r w:rsidRPr="00274004">
              <w:rPr>
                <w:color w:val="000000"/>
              </w:rPr>
              <w:t xml:space="preserve"> IA qui n’a pas accès aux données en temps rée</w:t>
            </w:r>
            <w:r w:rsidR="001A200F" w:rsidRPr="00274004">
              <w:rPr>
                <w:color w:val="000000"/>
              </w:rPr>
              <w:t>l.</w:t>
            </w:r>
          </w:p>
        </w:tc>
        <w:tc>
          <w:tcPr>
            <w:tcW w:w="4710" w:type="dxa"/>
            <w:tcBorders>
              <w:left w:val="single" w:sz="4" w:space="0" w:color="000000"/>
              <w:bottom w:val="single" w:sz="4" w:space="0" w:color="000000"/>
              <w:right w:val="single" w:sz="4" w:space="0" w:color="000000"/>
            </w:tcBorders>
          </w:tcPr>
          <w:p w:rsidR="003D6BF0" w:rsidRDefault="00CD72B0">
            <w:pPr>
              <w:pStyle w:val="normal1"/>
              <w:rPr>
                <w:color w:val="1155CC"/>
                <w:u w:val="single"/>
              </w:rPr>
            </w:pPr>
            <w:hyperlink r:id="rId9">
              <w:r w:rsidR="0091088E">
                <w:rPr>
                  <w:color w:val="1155CC"/>
                  <w:u w:val="single"/>
                </w:rPr>
                <w:t>L’IA sur les traces des grands explorateurs – Documentation Lille</w:t>
              </w:r>
            </w:hyperlink>
          </w:p>
          <w:p w:rsidR="00B92427" w:rsidRDefault="00B92427">
            <w:pPr>
              <w:pStyle w:val="normal1"/>
            </w:pPr>
          </w:p>
          <w:p w:rsidR="00B92427" w:rsidRDefault="0012701E">
            <w:pPr>
              <w:pStyle w:val="normal1"/>
            </w:pPr>
            <w:hyperlink r:id="rId10" w:history="1">
              <w:r>
                <w:rPr>
                  <w:rStyle w:val="Lienhypertexte"/>
                </w:rPr>
                <w:t>Information Documentation, Aix - Marseille, Séances pédagogiques</w:t>
              </w:r>
            </w:hyperlink>
          </w:p>
          <w:p w:rsidR="0012701E" w:rsidRDefault="0012701E">
            <w:pPr>
              <w:pStyle w:val="normal1"/>
            </w:pPr>
          </w:p>
          <w:p w:rsidR="003D6BF0" w:rsidRDefault="00CD72B0">
            <w:pPr>
              <w:pStyle w:val="normal1"/>
            </w:pPr>
            <w:hyperlink r:id="rId11">
              <w:r w:rsidR="0091088E">
                <w:rPr>
                  <w:color w:val="1155CC"/>
                  <w:u w:val="single"/>
                </w:rPr>
                <w:t>Une IA journaliste : rendre compte d’un projet mêlant IA et esprit critique sous format podcast – Documentation Lille</w:t>
              </w:r>
            </w:hyperlink>
          </w:p>
        </w:tc>
      </w:tr>
      <w:tr w:rsidR="003D6BF0">
        <w:tc>
          <w:tcPr>
            <w:tcW w:w="2713" w:type="dxa"/>
            <w:tcBorders>
              <w:left w:val="single" w:sz="4" w:space="0" w:color="000000"/>
              <w:bottom w:val="single" w:sz="4" w:space="0" w:color="000000"/>
            </w:tcBorders>
          </w:tcPr>
          <w:p w:rsidR="003D6BF0" w:rsidRPr="00274004" w:rsidRDefault="0091088E">
            <w:pPr>
              <w:pStyle w:val="normal1"/>
            </w:pPr>
            <w:r w:rsidRPr="00274004">
              <w:rPr>
                <w:b/>
              </w:rPr>
              <w:t xml:space="preserve">S’approprier une </w:t>
            </w:r>
          </w:p>
          <w:p w:rsidR="003D6BF0" w:rsidRPr="00274004" w:rsidRDefault="0091088E">
            <w:pPr>
              <w:pStyle w:val="normal1"/>
              <w:rPr>
                <w:color w:val="000000"/>
              </w:rPr>
            </w:pPr>
            <w:proofErr w:type="gramStart"/>
            <w:r w:rsidRPr="00274004">
              <w:rPr>
                <w:b/>
              </w:rPr>
              <w:t>information</w:t>
            </w:r>
            <w:proofErr w:type="gramEnd"/>
            <w:r w:rsidRPr="00274004">
              <w:rPr>
                <w:b/>
              </w:rPr>
              <w:t xml:space="preserve"> </w:t>
            </w:r>
            <w:r w:rsidRPr="00274004">
              <w:rPr>
                <w:color w:val="000000"/>
              </w:rPr>
              <w:t>: besoin d’information, outil</w:t>
            </w:r>
            <w:r w:rsidR="00626D26" w:rsidRPr="00274004">
              <w:rPr>
                <w:color w:val="000000"/>
              </w:rPr>
              <w:t xml:space="preserve"> de recherche, information (objectif </w:t>
            </w:r>
            <w:r w:rsidRPr="00274004">
              <w:rPr>
                <w:color w:val="000000"/>
              </w:rPr>
              <w:t>2)</w:t>
            </w:r>
          </w:p>
          <w:p w:rsidR="003D6BF0" w:rsidRPr="00274004" w:rsidRDefault="003D6BF0">
            <w:pPr>
              <w:pStyle w:val="normal1"/>
            </w:pPr>
          </w:p>
        </w:tc>
        <w:tc>
          <w:tcPr>
            <w:tcW w:w="6737" w:type="dxa"/>
            <w:tcBorders>
              <w:left w:val="single" w:sz="4" w:space="0" w:color="000000"/>
              <w:bottom w:val="single" w:sz="4" w:space="0" w:color="000000"/>
            </w:tcBorders>
          </w:tcPr>
          <w:p w:rsidR="003D6BF0" w:rsidRPr="00274004" w:rsidRDefault="0091088E">
            <w:pPr>
              <w:pStyle w:val="normal1"/>
              <w:rPr>
                <w:color w:val="000000"/>
              </w:rPr>
            </w:pPr>
            <w:r w:rsidRPr="00274004">
              <w:rPr>
                <w:color w:val="000000"/>
              </w:rPr>
              <w:lastRenderedPageBreak/>
              <w:t>- Maîtriser les méthodes du prompt et repérer-modifier-préciser-améliorer l’information générée.</w:t>
            </w:r>
          </w:p>
          <w:p w:rsidR="003D6BF0" w:rsidRPr="00274004" w:rsidRDefault="0091088E">
            <w:pPr>
              <w:pStyle w:val="normal1"/>
              <w:rPr>
                <w:color w:val="000000"/>
              </w:rPr>
            </w:pPr>
            <w:r w:rsidRPr="00274004">
              <w:rPr>
                <w:color w:val="000000"/>
              </w:rPr>
              <w:t xml:space="preserve">Exercice de reformulation à partir de prompts </w:t>
            </w:r>
            <w:r w:rsidR="001A200F" w:rsidRPr="00274004">
              <w:t>imprécis</w:t>
            </w:r>
            <w:r w:rsidR="00BD1B9C" w:rsidRPr="00274004">
              <w:rPr>
                <w:color w:val="000000"/>
              </w:rPr>
              <w:t>.</w:t>
            </w:r>
          </w:p>
          <w:p w:rsidR="003D6BF0" w:rsidRPr="00274004" w:rsidRDefault="003D6BF0">
            <w:pPr>
              <w:pStyle w:val="normal1"/>
              <w:rPr>
                <w:color w:val="000000"/>
              </w:rPr>
            </w:pPr>
          </w:p>
          <w:p w:rsidR="003D6BF0" w:rsidRPr="00274004" w:rsidRDefault="0091088E">
            <w:pPr>
              <w:pStyle w:val="normal1"/>
              <w:rPr>
                <w:color w:val="000000"/>
              </w:rPr>
            </w:pPr>
            <w:r w:rsidRPr="00274004">
              <w:rPr>
                <w:color w:val="000000"/>
              </w:rPr>
              <w:t xml:space="preserve">- Comparer une information générée par IA avec des sites web type </w:t>
            </w:r>
            <w:r w:rsidRPr="00274004">
              <w:rPr>
                <w:color w:val="000000"/>
              </w:rPr>
              <w:lastRenderedPageBreak/>
              <w:t>encyclopédiques, type fil d’actualité pour questionner-améliorer le texte généré et identifier les hallucinations et lacunes potentielles</w:t>
            </w:r>
            <w:r w:rsidR="00BD1B9C" w:rsidRPr="00274004">
              <w:rPr>
                <w:color w:val="000000"/>
              </w:rPr>
              <w:t>.</w:t>
            </w:r>
          </w:p>
        </w:tc>
        <w:tc>
          <w:tcPr>
            <w:tcW w:w="4710" w:type="dxa"/>
            <w:tcBorders>
              <w:left w:val="single" w:sz="4" w:space="0" w:color="000000"/>
              <w:bottom w:val="single" w:sz="4" w:space="0" w:color="000000"/>
              <w:right w:val="single" w:sz="4" w:space="0" w:color="000000"/>
            </w:tcBorders>
          </w:tcPr>
          <w:p w:rsidR="003D6BF0" w:rsidRDefault="00CD72B0">
            <w:pPr>
              <w:pStyle w:val="normal1"/>
            </w:pPr>
            <w:hyperlink r:id="rId12">
              <w:r w:rsidR="0091088E">
                <w:rPr>
                  <w:color w:val="1155CC"/>
                  <w:u w:val="single"/>
                </w:rPr>
                <w:t>Créer avec l’intelligence artificielle pour réfléchir sur l’intelligence artificielle | EMI</w:t>
              </w:r>
            </w:hyperlink>
          </w:p>
          <w:p w:rsidR="003D6BF0" w:rsidRDefault="003D6BF0">
            <w:pPr>
              <w:pStyle w:val="normal1"/>
              <w:rPr>
                <w:color w:val="000000"/>
              </w:rPr>
            </w:pPr>
          </w:p>
          <w:p w:rsidR="003D6BF0" w:rsidRDefault="00CD72B0">
            <w:pPr>
              <w:pStyle w:val="normal1"/>
            </w:pPr>
            <w:hyperlink r:id="rId13">
              <w:r w:rsidR="0091088E">
                <w:rPr>
                  <w:color w:val="1155CC"/>
                  <w:u w:val="single"/>
                </w:rPr>
                <w:t>Intelligence artificielle et prompt art - Arts plastiques</w:t>
              </w:r>
            </w:hyperlink>
          </w:p>
          <w:p w:rsidR="003D6BF0" w:rsidRDefault="003D6BF0">
            <w:pPr>
              <w:pStyle w:val="normal1"/>
              <w:rPr>
                <w:color w:val="000000"/>
              </w:rPr>
            </w:pPr>
          </w:p>
          <w:p w:rsidR="003D6BF0" w:rsidRDefault="00CD72B0">
            <w:pPr>
              <w:pStyle w:val="normal1"/>
            </w:pPr>
            <w:hyperlink r:id="rId14">
              <w:r w:rsidR="0091088E">
                <w:rPr>
                  <w:color w:val="1155CC"/>
                  <w:u w:val="single"/>
                </w:rPr>
                <w:t>Quand les élèves évaluent l’argumentation de l’IA sur les agents pathogènes et les maladies vectorielles</w:t>
              </w:r>
            </w:hyperlink>
          </w:p>
          <w:p w:rsidR="003D6BF0" w:rsidRDefault="003D6BF0">
            <w:pPr>
              <w:pStyle w:val="normal1"/>
            </w:pPr>
          </w:p>
          <w:p w:rsidR="003D6BF0" w:rsidRDefault="00CD72B0">
            <w:pPr>
              <w:pStyle w:val="normal1"/>
            </w:pPr>
            <w:hyperlink r:id="rId15">
              <w:r w:rsidR="0091088E">
                <w:rPr>
                  <w:color w:val="1155CC"/>
                  <w:u w:val="single"/>
                </w:rPr>
                <w:t>IA et discrimination dans la recherche scientifique : l'effet Matilda | EMI</w:t>
              </w:r>
            </w:hyperlink>
          </w:p>
        </w:tc>
      </w:tr>
      <w:tr w:rsidR="003D6BF0">
        <w:tc>
          <w:tcPr>
            <w:tcW w:w="2713" w:type="dxa"/>
            <w:tcBorders>
              <w:left w:val="single" w:sz="4" w:space="0" w:color="000000"/>
              <w:bottom w:val="single" w:sz="4" w:space="0" w:color="000000"/>
            </w:tcBorders>
          </w:tcPr>
          <w:p w:rsidR="003D6BF0" w:rsidRPr="00274004" w:rsidRDefault="0091088E">
            <w:pPr>
              <w:pStyle w:val="normal1"/>
              <w:rPr>
                <w:color w:val="000000"/>
              </w:rPr>
            </w:pPr>
            <w:r w:rsidRPr="00274004">
              <w:rPr>
                <w:b/>
              </w:rPr>
              <w:lastRenderedPageBreak/>
              <w:t>Sourcer une information</w:t>
            </w:r>
            <w:r w:rsidRPr="00274004">
              <w:rPr>
                <w:color w:val="000000"/>
              </w:rPr>
              <w:t> : autori</w:t>
            </w:r>
            <w:r w:rsidR="00626D26" w:rsidRPr="00274004">
              <w:rPr>
                <w:color w:val="000000"/>
              </w:rPr>
              <w:t>té, évaluation des sources (objectif</w:t>
            </w:r>
            <w:r w:rsidRPr="00274004">
              <w:rPr>
                <w:color w:val="000000"/>
              </w:rPr>
              <w:t>1)</w:t>
            </w:r>
          </w:p>
          <w:p w:rsidR="003D6BF0" w:rsidRPr="00274004" w:rsidRDefault="003D6BF0">
            <w:pPr>
              <w:pStyle w:val="normal1"/>
            </w:pPr>
          </w:p>
        </w:tc>
        <w:tc>
          <w:tcPr>
            <w:tcW w:w="6737" w:type="dxa"/>
            <w:tcBorders>
              <w:left w:val="single" w:sz="4" w:space="0" w:color="000000"/>
              <w:bottom w:val="single" w:sz="4" w:space="0" w:color="000000"/>
            </w:tcBorders>
          </w:tcPr>
          <w:p w:rsidR="003D6BF0" w:rsidRPr="00274004" w:rsidRDefault="0091088E">
            <w:pPr>
              <w:pStyle w:val="normal1"/>
            </w:pPr>
            <w:r w:rsidRPr="00274004">
              <w:rPr>
                <w:color w:val="000000"/>
              </w:rPr>
              <w:t xml:space="preserve">- Interroger les agents conversationnels sur les sources utilisées pour la génération de texte. </w:t>
            </w:r>
          </w:p>
          <w:p w:rsidR="003D6BF0" w:rsidRPr="00274004" w:rsidRDefault="0091088E">
            <w:pPr>
              <w:pStyle w:val="normal1"/>
              <w:rPr>
                <w:color w:val="000000"/>
              </w:rPr>
            </w:pPr>
            <w:r w:rsidRPr="00274004">
              <w:rPr>
                <w:color w:val="000000"/>
              </w:rPr>
              <w:t xml:space="preserve">- Analyser les sources et le système de notes proposées par certaines plateformes de recherche (exemple de </w:t>
            </w:r>
            <w:proofErr w:type="spellStart"/>
            <w:r w:rsidRPr="00274004">
              <w:rPr>
                <w:color w:val="000000"/>
              </w:rPr>
              <w:t>Perplexity</w:t>
            </w:r>
            <w:proofErr w:type="spellEnd"/>
            <w:r w:rsidRPr="00274004">
              <w:rPr>
                <w:color w:val="000000"/>
              </w:rPr>
              <w:t>) combinant moteur de recherche et agent conversationnel</w:t>
            </w:r>
            <w:r w:rsidR="00BD1B9C" w:rsidRPr="00274004">
              <w:rPr>
                <w:color w:val="000000"/>
              </w:rPr>
              <w:t>.</w:t>
            </w:r>
            <w:r w:rsidRPr="00274004">
              <w:rPr>
                <w:color w:val="000000"/>
              </w:rPr>
              <w:t> </w:t>
            </w:r>
          </w:p>
        </w:tc>
        <w:tc>
          <w:tcPr>
            <w:tcW w:w="4710" w:type="dxa"/>
            <w:tcBorders>
              <w:left w:val="single" w:sz="4" w:space="0" w:color="000000"/>
              <w:bottom w:val="single" w:sz="4" w:space="0" w:color="000000"/>
              <w:right w:val="single" w:sz="4" w:space="0" w:color="000000"/>
            </w:tcBorders>
          </w:tcPr>
          <w:p w:rsidR="003D6BF0" w:rsidRDefault="0012701E" w:rsidP="0012701E">
            <w:pPr>
              <w:pStyle w:val="normal1"/>
            </w:pPr>
            <w:hyperlink r:id="rId16" w:history="1">
              <w:r>
                <w:rPr>
                  <w:rStyle w:val="Lienhypertexte"/>
                </w:rPr>
                <w:t>Evaluer la plausibilité des images informatives générées par l'intelligence artificielle | EMI</w:t>
              </w:r>
            </w:hyperlink>
          </w:p>
        </w:tc>
      </w:tr>
      <w:tr w:rsidR="003D6BF0">
        <w:tc>
          <w:tcPr>
            <w:tcW w:w="2713" w:type="dxa"/>
            <w:tcBorders>
              <w:left w:val="single" w:sz="4" w:space="0" w:color="000000"/>
              <w:bottom w:val="single" w:sz="4" w:space="0" w:color="000000"/>
            </w:tcBorders>
          </w:tcPr>
          <w:p w:rsidR="003D6BF0" w:rsidRPr="00274004" w:rsidRDefault="0091088E">
            <w:pPr>
              <w:pStyle w:val="normal1"/>
              <w:rPr>
                <w:color w:val="000000"/>
              </w:rPr>
            </w:pPr>
            <w:r w:rsidRPr="00274004">
              <w:rPr>
                <w:b/>
              </w:rPr>
              <w:t>Évaluer une information</w:t>
            </w:r>
            <w:r w:rsidRPr="00274004">
              <w:rPr>
                <w:color w:val="000000"/>
              </w:rPr>
              <w:t> : pertinence, fiabilité, vérifica</w:t>
            </w:r>
            <w:r w:rsidR="00626D26" w:rsidRPr="00274004">
              <w:rPr>
                <w:color w:val="000000"/>
              </w:rPr>
              <w:t>tion, biais de confirmation (objectifs</w:t>
            </w:r>
            <w:r w:rsidRPr="00274004">
              <w:t>1, 2 et 6</w:t>
            </w:r>
            <w:r w:rsidRPr="00274004">
              <w:rPr>
                <w:color w:val="000000"/>
              </w:rPr>
              <w:t>)</w:t>
            </w:r>
          </w:p>
          <w:p w:rsidR="003D6BF0" w:rsidRPr="00274004" w:rsidRDefault="003D6BF0">
            <w:pPr>
              <w:pStyle w:val="normal1"/>
            </w:pPr>
          </w:p>
        </w:tc>
        <w:tc>
          <w:tcPr>
            <w:tcW w:w="6737" w:type="dxa"/>
            <w:tcBorders>
              <w:left w:val="single" w:sz="4" w:space="0" w:color="000000"/>
              <w:bottom w:val="single" w:sz="4" w:space="0" w:color="000000"/>
            </w:tcBorders>
          </w:tcPr>
          <w:p w:rsidR="003D6BF0" w:rsidRPr="00274004" w:rsidRDefault="0091088E">
            <w:pPr>
              <w:pStyle w:val="normal1"/>
              <w:rPr>
                <w:color w:val="000000"/>
              </w:rPr>
            </w:pPr>
            <w:r w:rsidRPr="00274004">
              <w:rPr>
                <w:color w:val="000000"/>
              </w:rPr>
              <w:t xml:space="preserve">- Activité de </w:t>
            </w:r>
            <w:proofErr w:type="spellStart"/>
            <w:r w:rsidRPr="00274004">
              <w:rPr>
                <w:color w:val="000000"/>
              </w:rPr>
              <w:t>fact-che</w:t>
            </w:r>
            <w:r w:rsidR="00BD1B9C" w:rsidRPr="00274004">
              <w:rPr>
                <w:color w:val="000000"/>
              </w:rPr>
              <w:t>cking</w:t>
            </w:r>
            <w:proofErr w:type="spellEnd"/>
            <w:r w:rsidR="00BD1B9C" w:rsidRPr="00274004">
              <w:rPr>
                <w:color w:val="000000"/>
              </w:rPr>
              <w:t xml:space="preserve"> des informations générées</w:t>
            </w:r>
            <w:r w:rsidR="00BD1B9C" w:rsidRPr="00274004">
              <w:rPr>
                <w:rFonts w:ascii="Calibri" w:hAnsi="Calibri" w:cs="Calibri"/>
                <w:color w:val="000000"/>
              </w:rPr>
              <w:t> </w:t>
            </w:r>
            <w:r w:rsidR="00BD1B9C" w:rsidRPr="00274004">
              <w:rPr>
                <w:color w:val="000000"/>
              </w:rPr>
              <w:t>:</w:t>
            </w:r>
            <w:r w:rsidRPr="00274004">
              <w:rPr>
                <w:color w:val="000000"/>
              </w:rPr>
              <w:t xml:space="preserve"> croiser les informations ave</w:t>
            </w:r>
            <w:r w:rsidR="00BD1B9C" w:rsidRPr="00274004">
              <w:rPr>
                <w:color w:val="000000"/>
              </w:rPr>
              <w:t>c d’autres sources, vérifier</w:t>
            </w:r>
            <w:r w:rsidRPr="00274004">
              <w:t xml:space="preserve"> les</w:t>
            </w:r>
            <w:r w:rsidRPr="00274004">
              <w:rPr>
                <w:color w:val="000000"/>
              </w:rPr>
              <w:t xml:space="preserve"> sources </w:t>
            </w:r>
            <w:r w:rsidRPr="00274004">
              <w:t>déclarées (transparence)</w:t>
            </w:r>
            <w:r w:rsidR="00BD1B9C" w:rsidRPr="00274004">
              <w:rPr>
                <w:color w:val="000000"/>
              </w:rPr>
              <w:t>.</w:t>
            </w:r>
          </w:p>
          <w:p w:rsidR="003D6BF0" w:rsidRPr="00274004" w:rsidRDefault="0091088E">
            <w:pPr>
              <w:pStyle w:val="normal1"/>
              <w:rPr>
                <w:color w:val="000000"/>
              </w:rPr>
            </w:pPr>
            <w:r w:rsidRPr="00274004">
              <w:rPr>
                <w:color w:val="000000"/>
              </w:rPr>
              <w:t>- Analyse</w:t>
            </w:r>
            <w:r w:rsidR="00BD1B9C" w:rsidRPr="00274004">
              <w:rPr>
                <w:color w:val="000000"/>
              </w:rPr>
              <w:t>r le biais de confirmation et</w:t>
            </w:r>
            <w:r w:rsidRPr="00274004">
              <w:rPr>
                <w:color w:val="000000"/>
              </w:rPr>
              <w:t xml:space="preserve"> l’influence de la formulation du prompt</w:t>
            </w:r>
            <w:r w:rsidR="00BD1B9C" w:rsidRPr="00274004">
              <w:rPr>
                <w:color w:val="000000"/>
              </w:rPr>
              <w:t>.</w:t>
            </w:r>
            <w:r w:rsidRPr="00274004">
              <w:rPr>
                <w:color w:val="000000"/>
              </w:rPr>
              <w:t xml:space="preserve"> </w:t>
            </w:r>
          </w:p>
          <w:p w:rsidR="003D6BF0" w:rsidRPr="00274004" w:rsidRDefault="0091088E">
            <w:pPr>
              <w:pStyle w:val="normal1"/>
              <w:rPr>
                <w:color w:val="000000"/>
              </w:rPr>
            </w:pPr>
            <w:r w:rsidRPr="00274004">
              <w:rPr>
                <w:color w:val="000000"/>
              </w:rPr>
              <w:t>- Identifier les zones grises dans les réponses fournies par les agents conversationnels</w:t>
            </w:r>
            <w:r w:rsidR="00BD1B9C" w:rsidRPr="00274004">
              <w:rPr>
                <w:color w:val="000000"/>
              </w:rPr>
              <w:t>.</w:t>
            </w:r>
          </w:p>
        </w:tc>
        <w:tc>
          <w:tcPr>
            <w:tcW w:w="4710" w:type="dxa"/>
            <w:tcBorders>
              <w:left w:val="single" w:sz="4" w:space="0" w:color="000000"/>
              <w:bottom w:val="single" w:sz="4" w:space="0" w:color="000000"/>
              <w:right w:val="single" w:sz="4" w:space="0" w:color="000000"/>
            </w:tcBorders>
          </w:tcPr>
          <w:p w:rsidR="003D6BF0" w:rsidRDefault="0012701E">
            <w:pPr>
              <w:pStyle w:val="normal1"/>
            </w:pPr>
            <w:hyperlink r:id="rId17" w:history="1">
              <w:r>
                <w:rPr>
                  <w:rStyle w:val="Lienhypertexte"/>
                </w:rPr>
                <w:t>Information Documentation, Aix - Marseille, Séances pédagogiques</w:t>
              </w:r>
            </w:hyperlink>
          </w:p>
          <w:p w:rsidR="0012701E" w:rsidRDefault="0012701E">
            <w:pPr>
              <w:pStyle w:val="normal1"/>
              <w:rPr>
                <w:color w:val="000000"/>
              </w:rPr>
            </w:pPr>
          </w:p>
          <w:p w:rsidR="003D6BF0" w:rsidRDefault="00CD72B0">
            <w:pPr>
              <w:pStyle w:val="normal1"/>
            </w:pPr>
            <w:hyperlink r:id="rId18">
              <w:r w:rsidR="0091088E">
                <w:rPr>
                  <w:color w:val="1155CC"/>
                  <w:u w:val="single"/>
                </w:rPr>
                <w:t>Liberté et responsabilité : l’exemple de l’information (vecteurs, nécessité et enjeux) – Histoire géographie</w:t>
              </w:r>
            </w:hyperlink>
            <w:r w:rsidR="0091088E">
              <w:t xml:space="preserve"> </w:t>
            </w:r>
          </w:p>
          <w:p w:rsidR="003D6BF0" w:rsidRDefault="003D6BF0">
            <w:pPr>
              <w:pStyle w:val="normal1"/>
            </w:pPr>
          </w:p>
          <w:p w:rsidR="003D6BF0" w:rsidRDefault="0012701E">
            <w:pPr>
              <w:pStyle w:val="normal1"/>
            </w:pPr>
            <w:hyperlink r:id="rId19" w:history="1">
              <w:r>
                <w:rPr>
                  <w:rStyle w:val="Lienhypertexte"/>
                </w:rPr>
                <w:t>IA et liberté d’expression – Documentation Lille</w:t>
              </w:r>
            </w:hyperlink>
          </w:p>
        </w:tc>
      </w:tr>
      <w:tr w:rsidR="003D6BF0">
        <w:tc>
          <w:tcPr>
            <w:tcW w:w="2713" w:type="dxa"/>
            <w:tcBorders>
              <w:left w:val="single" w:sz="4" w:space="0" w:color="000000"/>
              <w:bottom w:val="single" w:sz="4" w:space="0" w:color="000000"/>
            </w:tcBorders>
          </w:tcPr>
          <w:p w:rsidR="003D6BF0" w:rsidRPr="00274004" w:rsidRDefault="0091088E">
            <w:pPr>
              <w:pStyle w:val="normal1"/>
              <w:rPr>
                <w:color w:val="000000"/>
              </w:rPr>
            </w:pPr>
            <w:r w:rsidRPr="00274004">
              <w:rPr>
                <w:b/>
              </w:rPr>
              <w:t xml:space="preserve">Présenter une information </w:t>
            </w:r>
            <w:r w:rsidRPr="00274004">
              <w:rPr>
                <w:color w:val="000000"/>
              </w:rPr>
              <w:t>: pub</w:t>
            </w:r>
            <w:r w:rsidR="00626D26" w:rsidRPr="00274004">
              <w:rPr>
                <w:color w:val="000000"/>
              </w:rPr>
              <w:t xml:space="preserve">lication, </w:t>
            </w:r>
            <w:proofErr w:type="spellStart"/>
            <w:r w:rsidR="00626D26" w:rsidRPr="00274004">
              <w:rPr>
                <w:color w:val="000000"/>
              </w:rPr>
              <w:t>redocumentarisation</w:t>
            </w:r>
            <w:proofErr w:type="spellEnd"/>
            <w:r w:rsidR="00626D26" w:rsidRPr="00274004">
              <w:rPr>
                <w:color w:val="000000"/>
              </w:rPr>
              <w:t xml:space="preserve"> (objectif</w:t>
            </w:r>
            <w:r w:rsidR="006947C9" w:rsidRPr="00274004">
              <w:rPr>
                <w:color w:val="000000"/>
              </w:rPr>
              <w:t xml:space="preserve"> </w:t>
            </w:r>
            <w:r w:rsidRPr="00274004">
              <w:rPr>
                <w:color w:val="000000"/>
              </w:rPr>
              <w:t>3)</w:t>
            </w:r>
          </w:p>
          <w:p w:rsidR="003D6BF0" w:rsidRPr="00274004" w:rsidRDefault="003D6BF0">
            <w:pPr>
              <w:pStyle w:val="normal1"/>
            </w:pPr>
          </w:p>
        </w:tc>
        <w:tc>
          <w:tcPr>
            <w:tcW w:w="6737" w:type="dxa"/>
            <w:tcBorders>
              <w:left w:val="single" w:sz="4" w:space="0" w:color="000000"/>
              <w:bottom w:val="single" w:sz="4" w:space="0" w:color="000000"/>
            </w:tcBorders>
          </w:tcPr>
          <w:p w:rsidR="003D6BF0" w:rsidRPr="00274004" w:rsidRDefault="0091088E">
            <w:pPr>
              <w:pStyle w:val="normal1"/>
              <w:rPr>
                <w:color w:val="000000"/>
              </w:rPr>
            </w:pPr>
            <w:r w:rsidRPr="00274004">
              <w:rPr>
                <w:color w:val="000000"/>
              </w:rPr>
              <w:t>- Demander de l’aide à l’IAG pour présenter l’information sous des formats variés et adaptés en fonction de contraintes</w:t>
            </w:r>
          </w:p>
          <w:p w:rsidR="003D6BF0" w:rsidRPr="00274004" w:rsidRDefault="0091088E">
            <w:pPr>
              <w:pStyle w:val="normal1"/>
              <w:rPr>
                <w:color w:val="000000"/>
              </w:rPr>
            </w:pPr>
            <w:r w:rsidRPr="00274004">
              <w:rPr>
                <w:color w:val="000000"/>
              </w:rPr>
              <w:t>- Redocumentariser « manuellement </w:t>
            </w:r>
            <w:r w:rsidR="00BD1B9C" w:rsidRPr="00274004">
              <w:rPr>
                <w:color w:val="000000"/>
              </w:rPr>
              <w:t>» les</w:t>
            </w:r>
            <w:r w:rsidRPr="00274004">
              <w:rPr>
                <w:color w:val="000000"/>
              </w:rPr>
              <w:t xml:space="preserve"> réponses fournies par IAG</w:t>
            </w:r>
          </w:p>
          <w:p w:rsidR="003D6BF0" w:rsidRPr="00274004" w:rsidRDefault="0091088E">
            <w:pPr>
              <w:pStyle w:val="normal1"/>
              <w:rPr>
                <w:color w:val="000000"/>
              </w:rPr>
            </w:pPr>
            <w:r w:rsidRPr="00274004">
              <w:rPr>
                <w:color w:val="000000"/>
              </w:rPr>
              <w:t>-</w:t>
            </w:r>
            <w:r w:rsidR="00BD1B9C" w:rsidRPr="00274004">
              <w:rPr>
                <w:color w:val="000000"/>
              </w:rPr>
              <w:t xml:space="preserve"> Découvrir différents outils d’I</w:t>
            </w:r>
            <w:r w:rsidRPr="00274004">
              <w:rPr>
                <w:color w:val="000000"/>
              </w:rPr>
              <w:t>AG pour construire des productions multimédias</w:t>
            </w:r>
            <w:r w:rsidR="00BD1B9C" w:rsidRPr="00274004">
              <w:rPr>
                <w:color w:val="000000"/>
              </w:rPr>
              <w:t>.</w:t>
            </w:r>
          </w:p>
        </w:tc>
        <w:tc>
          <w:tcPr>
            <w:tcW w:w="4710" w:type="dxa"/>
            <w:tcBorders>
              <w:left w:val="single" w:sz="4" w:space="0" w:color="000000"/>
              <w:bottom w:val="single" w:sz="4" w:space="0" w:color="000000"/>
              <w:right w:val="single" w:sz="4" w:space="0" w:color="000000"/>
            </w:tcBorders>
          </w:tcPr>
          <w:p w:rsidR="003D6BF0" w:rsidRDefault="003D6BF0">
            <w:pPr>
              <w:pStyle w:val="normal1"/>
            </w:pPr>
          </w:p>
          <w:p w:rsidR="003D6BF0" w:rsidRDefault="00CD72B0">
            <w:pPr>
              <w:pStyle w:val="normal1"/>
            </w:pPr>
            <w:hyperlink r:id="rId20">
              <w:r w:rsidR="0091088E">
                <w:rPr>
                  <w:color w:val="1155CC"/>
                  <w:u w:val="single"/>
                </w:rPr>
                <w:t>Utiliser l’IA générative d’image pour illustrer un contenu de désinformation | EMI</w:t>
              </w:r>
            </w:hyperlink>
          </w:p>
        </w:tc>
      </w:tr>
    </w:tbl>
    <w:p w:rsidR="003D6BF0" w:rsidRPr="00274004" w:rsidRDefault="00274004" w:rsidP="00274004">
      <w:pPr>
        <w:pStyle w:val="Titre1"/>
        <w:rPr>
          <w:rFonts w:eastAsia="Carlito" w:cs="Carlito"/>
          <w:b w:val="0"/>
          <w:color w:val="000000"/>
          <w:sz w:val="24"/>
          <w:szCs w:val="24"/>
        </w:rPr>
      </w:pPr>
      <w:r w:rsidRPr="00274004">
        <w:rPr>
          <w:rFonts w:eastAsia="Carlito" w:cs="Carlito"/>
          <w:b w:val="0"/>
          <w:noProof/>
          <w:color w:val="000000"/>
          <w:sz w:val="24"/>
          <w:szCs w:val="24"/>
          <w:lang w:eastAsia="fr-FR" w:bidi="ar-SA"/>
        </w:rPr>
        <w:lastRenderedPageBreak/>
        <w:drawing>
          <wp:inline distT="0" distB="0" distL="0" distR="0" wp14:anchorId="3373919B" wp14:editId="1A491202">
            <wp:extent cx="9251950" cy="1200150"/>
            <wp:effectExtent l="0" t="0" r="0" b="0"/>
            <wp:docPr id="2104914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1480" name=""/>
                    <pic:cNvPicPr/>
                  </pic:nvPicPr>
                  <pic:blipFill>
                    <a:blip r:embed="rId21"/>
                    <a:stretch>
                      <a:fillRect/>
                    </a:stretch>
                  </pic:blipFill>
                  <pic:spPr>
                    <a:xfrm>
                      <a:off x="0" y="0"/>
                      <a:ext cx="9251950" cy="1200150"/>
                    </a:xfrm>
                    <a:prstGeom prst="rect">
                      <a:avLst/>
                    </a:prstGeom>
                  </pic:spPr>
                </pic:pic>
              </a:graphicData>
            </a:graphic>
          </wp:inline>
        </w:drawing>
      </w:r>
    </w:p>
    <w:p w:rsidR="003D6BF0" w:rsidRDefault="003D6BF0">
      <w:pPr>
        <w:pStyle w:val="Textbody"/>
        <w:rPr>
          <w:color w:val="000000"/>
        </w:rPr>
      </w:pPr>
    </w:p>
    <w:tbl>
      <w:tblPr>
        <w:tblW w:w="14096" w:type="dxa"/>
        <w:tblLayout w:type="fixed"/>
        <w:tblCellMar>
          <w:top w:w="55" w:type="dxa"/>
          <w:left w:w="55" w:type="dxa"/>
          <w:bottom w:w="55" w:type="dxa"/>
          <w:right w:w="55" w:type="dxa"/>
        </w:tblCellMar>
        <w:tblLook w:val="0000" w:firstRow="0" w:lastRow="0" w:firstColumn="0" w:lastColumn="0" w:noHBand="0" w:noVBand="0"/>
      </w:tblPr>
      <w:tblGrid>
        <w:gridCol w:w="2713"/>
        <w:gridCol w:w="6632"/>
        <w:gridCol w:w="4751"/>
      </w:tblGrid>
      <w:tr w:rsidR="003D6BF0">
        <w:tc>
          <w:tcPr>
            <w:tcW w:w="2713" w:type="dxa"/>
            <w:tcBorders>
              <w:top w:val="single" w:sz="4" w:space="0" w:color="000000"/>
              <w:left w:val="single" w:sz="4" w:space="0" w:color="000000"/>
              <w:bottom w:val="single" w:sz="4" w:space="0" w:color="000000"/>
              <w:right w:val="single" w:sz="4" w:space="0" w:color="000000"/>
            </w:tcBorders>
          </w:tcPr>
          <w:p w:rsidR="003D6BF0" w:rsidRDefault="0091088E">
            <w:pPr>
              <w:pStyle w:val="normal1"/>
              <w:rPr>
                <w:b/>
                <w:bCs/>
              </w:rPr>
            </w:pPr>
            <w:bookmarkStart w:id="2" w:name="_heading=h.r7rgulq9bi1d_Copie_1"/>
            <w:bookmarkEnd w:id="2"/>
            <w:r>
              <w:rPr>
                <w:b/>
                <w:bCs/>
              </w:rPr>
              <w:t>Objectifs et notions EMI</w:t>
            </w:r>
          </w:p>
        </w:tc>
        <w:tc>
          <w:tcPr>
            <w:tcW w:w="6632" w:type="dxa"/>
            <w:tcBorders>
              <w:top w:val="single" w:sz="4" w:space="0" w:color="000000"/>
              <w:left w:val="single" w:sz="4" w:space="0" w:color="000000"/>
              <w:bottom w:val="single" w:sz="4" w:space="0" w:color="000000"/>
              <w:right w:val="single" w:sz="4" w:space="0" w:color="000000"/>
            </w:tcBorders>
          </w:tcPr>
          <w:p w:rsidR="003D6BF0" w:rsidRDefault="0091088E">
            <w:pPr>
              <w:pStyle w:val="normal1"/>
              <w:rPr>
                <w:b/>
                <w:bCs/>
              </w:rPr>
            </w:pPr>
            <w:r>
              <w:rPr>
                <w:b/>
                <w:bCs/>
              </w:rPr>
              <w:t xml:space="preserve">Pistes pédagogiques </w:t>
            </w:r>
          </w:p>
          <w:p w:rsidR="003D6BF0" w:rsidRDefault="003D6BF0">
            <w:pPr>
              <w:pStyle w:val="normal1"/>
              <w:rPr>
                <w:b/>
                <w:bCs/>
              </w:rPr>
            </w:pPr>
          </w:p>
        </w:tc>
        <w:tc>
          <w:tcPr>
            <w:tcW w:w="4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6BF0" w:rsidRDefault="0091088E">
            <w:pPr>
              <w:pStyle w:val="normal1"/>
              <w:rPr>
                <w:b/>
                <w:bCs/>
              </w:rPr>
            </w:pPr>
            <w:bookmarkStart w:id="3" w:name="_heading=h.s3okilrudn75"/>
            <w:bookmarkEnd w:id="3"/>
            <w:r>
              <w:rPr>
                <w:b/>
                <w:bCs/>
              </w:rPr>
              <w:t>Scénarios pédagogiques</w:t>
            </w:r>
          </w:p>
        </w:tc>
      </w:tr>
      <w:tr w:rsidR="003D6BF0">
        <w:tc>
          <w:tcPr>
            <w:tcW w:w="2713" w:type="dxa"/>
            <w:tcBorders>
              <w:left w:val="single" w:sz="8" w:space="0" w:color="000000"/>
              <w:bottom w:val="single" w:sz="8" w:space="0" w:color="000000"/>
            </w:tcBorders>
            <w:tcMar>
              <w:top w:w="60" w:type="dxa"/>
              <w:left w:w="60" w:type="dxa"/>
              <w:bottom w:w="60" w:type="dxa"/>
              <w:right w:w="60" w:type="dxa"/>
            </w:tcMar>
          </w:tcPr>
          <w:p w:rsidR="003D6BF0" w:rsidRPr="00274004" w:rsidRDefault="00C02BD7">
            <w:pPr>
              <w:pStyle w:val="normal1"/>
              <w:spacing w:after="240"/>
              <w:ind w:left="60"/>
              <w:rPr>
                <w:b/>
              </w:rPr>
            </w:pPr>
            <w:r w:rsidRPr="00274004">
              <w:rPr>
                <w:b/>
              </w:rPr>
              <w:t>Comprendre les m</w:t>
            </w:r>
            <w:r w:rsidR="0091088E" w:rsidRPr="00274004">
              <w:rPr>
                <w:b/>
              </w:rPr>
              <w:t>odifications des pratiques médiatiques</w:t>
            </w:r>
          </w:p>
          <w:p w:rsidR="003D6BF0" w:rsidRPr="00274004" w:rsidRDefault="0091088E" w:rsidP="00274004">
            <w:pPr>
              <w:pStyle w:val="normal1"/>
              <w:spacing w:after="240"/>
              <w:ind w:left="60"/>
            </w:pPr>
            <w:r w:rsidRPr="00274004">
              <w:t>Autorité, pertinence, droit de l’information.</w:t>
            </w:r>
            <w:r w:rsidR="00274004">
              <w:br/>
            </w:r>
            <w:r w:rsidR="006947C9" w:rsidRPr="00274004">
              <w:t>(</w:t>
            </w:r>
            <w:r w:rsidR="00274004">
              <w:t>o</w:t>
            </w:r>
            <w:r w:rsidRPr="00274004">
              <w:t>bjectif 1)</w:t>
            </w:r>
          </w:p>
        </w:tc>
        <w:tc>
          <w:tcPr>
            <w:tcW w:w="6632" w:type="dxa"/>
            <w:tcBorders>
              <w:left w:val="single" w:sz="4" w:space="0" w:color="000000"/>
              <w:bottom w:val="single" w:sz="4" w:space="0" w:color="000000"/>
            </w:tcBorders>
          </w:tcPr>
          <w:p w:rsidR="003D6BF0" w:rsidRPr="00274004" w:rsidRDefault="0091088E">
            <w:pPr>
              <w:pStyle w:val="normal1"/>
            </w:pPr>
            <w:r w:rsidRPr="00274004">
              <w:t xml:space="preserve">- </w:t>
            </w:r>
            <w:r w:rsidRPr="00274004">
              <w:rPr>
                <w:color w:val="000000"/>
              </w:rPr>
              <w:t>S’interroger sur les pratiques médiatiques des jeunes et l’impact des IA</w:t>
            </w:r>
            <w:r w:rsidR="00BD1B9C" w:rsidRPr="00274004">
              <w:rPr>
                <w:color w:val="000000"/>
              </w:rPr>
              <w:t>.</w:t>
            </w:r>
            <w:r w:rsidRPr="00274004">
              <w:rPr>
                <w:color w:val="000000"/>
              </w:rPr>
              <w:t xml:space="preserve"> </w:t>
            </w:r>
          </w:p>
          <w:p w:rsidR="003D6BF0" w:rsidRPr="00274004" w:rsidRDefault="0091088E">
            <w:pPr>
              <w:pStyle w:val="normal1"/>
            </w:pPr>
            <w:r w:rsidRPr="00274004">
              <w:t>- Étudier</w:t>
            </w:r>
            <w:r w:rsidRPr="00274004">
              <w:rPr>
                <w:color w:val="000000"/>
              </w:rPr>
              <w:t xml:space="preserve"> les recommandations de contenus faites aux </w:t>
            </w:r>
            <w:r w:rsidRPr="00274004">
              <w:t>utilisateurs</w:t>
            </w:r>
            <w:r w:rsidR="00BD1B9C" w:rsidRPr="00274004">
              <w:t>.</w:t>
            </w:r>
            <w:r w:rsidRPr="00274004">
              <w:rPr>
                <w:color w:val="000000"/>
              </w:rPr>
              <w:t xml:space="preserve"> </w:t>
            </w:r>
          </w:p>
          <w:p w:rsidR="003D6BF0" w:rsidRPr="00274004" w:rsidRDefault="0091088E">
            <w:pPr>
              <w:pStyle w:val="normal1"/>
              <w:rPr>
                <w:color w:val="000000"/>
              </w:rPr>
            </w:pPr>
            <w:r w:rsidRPr="00274004">
              <w:t xml:space="preserve">- </w:t>
            </w:r>
            <w:r w:rsidRPr="00274004">
              <w:rPr>
                <w:color w:val="000000"/>
              </w:rPr>
              <w:t>Découvrir l’intelligence artificielle comme outil de recherche</w:t>
            </w:r>
            <w:r w:rsidR="00BD1B9C" w:rsidRPr="00274004">
              <w:rPr>
                <w:color w:val="000000"/>
              </w:rPr>
              <w:t>.</w:t>
            </w:r>
            <w:r w:rsidRPr="00274004">
              <w:rPr>
                <w:color w:val="000000"/>
              </w:rPr>
              <w:t xml:space="preserve"> d’information en comparant les résultat</w:t>
            </w:r>
            <w:r w:rsidR="00BD1B9C" w:rsidRPr="00274004">
              <w:rPr>
                <w:color w:val="000000"/>
              </w:rPr>
              <w:t>s d’une recherche d’information.</w:t>
            </w:r>
          </w:p>
        </w:tc>
        <w:tc>
          <w:tcPr>
            <w:tcW w:w="4751" w:type="dxa"/>
            <w:tcBorders>
              <w:left w:val="single" w:sz="4" w:space="0" w:color="000000"/>
              <w:bottom w:val="single" w:sz="4" w:space="0" w:color="000000"/>
              <w:right w:val="single" w:sz="4" w:space="0" w:color="000000"/>
            </w:tcBorders>
          </w:tcPr>
          <w:p w:rsidR="003D6BF0" w:rsidRDefault="00CD72B0">
            <w:pPr>
              <w:pStyle w:val="normal1"/>
              <w:numPr>
                <w:ilvl w:val="0"/>
                <w:numId w:val="2"/>
              </w:numPr>
            </w:pPr>
            <w:hyperlink r:id="rId22">
              <w:r w:rsidR="0091088E">
                <w:rPr>
                  <w:color w:val="1155CC"/>
                  <w:u w:val="single"/>
                </w:rPr>
                <w:t>Repérer et combattre la désinformation sur les réseaux sociaux et internet en EMC 2nde (nouveau programme d’EMC – juin 2024) | Histoire - Géographie - Enseignement moral et civique</w:t>
              </w:r>
            </w:hyperlink>
          </w:p>
          <w:p w:rsidR="003D6BF0" w:rsidRDefault="00CD72B0">
            <w:pPr>
              <w:pStyle w:val="normal1"/>
              <w:numPr>
                <w:ilvl w:val="0"/>
                <w:numId w:val="2"/>
              </w:numPr>
            </w:pPr>
            <w:hyperlink r:id="rId23">
              <w:r w:rsidR="0091088E">
                <w:rPr>
                  <w:color w:val="1155CC"/>
                  <w:u w:val="single"/>
                </w:rPr>
                <w:t>Découvrir l’intelligence artificielle comme outil de recherche d’information | CLEMI</w:t>
              </w:r>
            </w:hyperlink>
          </w:p>
        </w:tc>
      </w:tr>
      <w:tr w:rsidR="003D6BF0">
        <w:tc>
          <w:tcPr>
            <w:tcW w:w="2713" w:type="dxa"/>
            <w:tcBorders>
              <w:left w:val="single" w:sz="8" w:space="0" w:color="000000"/>
              <w:bottom w:val="single" w:sz="8" w:space="0" w:color="000000"/>
            </w:tcBorders>
            <w:tcMar>
              <w:top w:w="60" w:type="dxa"/>
              <w:left w:w="60" w:type="dxa"/>
              <w:bottom w:w="60" w:type="dxa"/>
              <w:right w:w="60" w:type="dxa"/>
            </w:tcMar>
          </w:tcPr>
          <w:p w:rsidR="003D6BF0" w:rsidRPr="00274004" w:rsidRDefault="0091088E">
            <w:pPr>
              <w:pStyle w:val="normal1"/>
              <w:spacing w:after="240"/>
              <w:ind w:left="60"/>
              <w:rPr>
                <w:b/>
              </w:rPr>
            </w:pPr>
            <w:r w:rsidRPr="00274004">
              <w:rPr>
                <w:b/>
              </w:rPr>
              <w:t>Comprendre et interpréter les messages médiatiques et leurs enjeux</w:t>
            </w:r>
          </w:p>
          <w:p w:rsidR="003D6BF0" w:rsidRPr="00274004" w:rsidRDefault="0091088E">
            <w:pPr>
              <w:pStyle w:val="normal1"/>
              <w:spacing w:after="240"/>
              <w:ind w:left="60"/>
            </w:pPr>
            <w:r w:rsidRPr="00274004">
              <w:t>Source, Discours, désordre informationnel (</w:t>
            </w:r>
            <w:r w:rsidR="00274004">
              <w:t>o</w:t>
            </w:r>
            <w:r w:rsidRPr="00274004">
              <w:t>bjectif 6)</w:t>
            </w:r>
          </w:p>
        </w:tc>
        <w:tc>
          <w:tcPr>
            <w:tcW w:w="6632" w:type="dxa"/>
            <w:tcBorders>
              <w:left w:val="single" w:sz="4" w:space="0" w:color="000000"/>
              <w:bottom w:val="single" w:sz="4" w:space="0" w:color="000000"/>
            </w:tcBorders>
          </w:tcPr>
          <w:p w:rsidR="003D6BF0" w:rsidRPr="00274004" w:rsidRDefault="0091088E">
            <w:pPr>
              <w:pStyle w:val="normal1"/>
            </w:pPr>
            <w:r w:rsidRPr="00274004">
              <w:t xml:space="preserve">- </w:t>
            </w:r>
            <w:r w:rsidRPr="00274004">
              <w:rPr>
                <w:color w:val="000000"/>
              </w:rPr>
              <w:t xml:space="preserve">Tester plusieurs IA en comparant les </w:t>
            </w:r>
            <w:r w:rsidRPr="00274004">
              <w:t>stéréotypes</w:t>
            </w:r>
            <w:r w:rsidRPr="00274004">
              <w:rPr>
                <w:color w:val="000000"/>
              </w:rPr>
              <w:t>/préjugés générés</w:t>
            </w:r>
            <w:r w:rsidR="005A48B1" w:rsidRPr="00274004">
              <w:rPr>
                <w:color w:val="000000"/>
              </w:rPr>
              <w:t>.</w:t>
            </w:r>
          </w:p>
          <w:p w:rsidR="003D6BF0" w:rsidRPr="00274004" w:rsidRDefault="0091088E">
            <w:pPr>
              <w:pStyle w:val="normal1"/>
              <w:rPr>
                <w:color w:val="000000"/>
              </w:rPr>
            </w:pPr>
            <w:r w:rsidRPr="00274004">
              <w:rPr>
                <w:color w:val="000000"/>
              </w:rPr>
              <w:t xml:space="preserve"> - Analyser des campagnes de désinformations</w:t>
            </w:r>
            <w:r w:rsidR="005A48B1" w:rsidRPr="00274004">
              <w:rPr>
                <w:color w:val="000000"/>
              </w:rPr>
              <w:t>.</w:t>
            </w:r>
            <w:r w:rsidRPr="00274004">
              <w:rPr>
                <w:color w:val="000000"/>
              </w:rPr>
              <w:t> </w:t>
            </w:r>
          </w:p>
          <w:p w:rsidR="003D6BF0" w:rsidRPr="00274004" w:rsidRDefault="0091088E">
            <w:pPr>
              <w:pStyle w:val="normal1"/>
              <w:rPr>
                <w:color w:val="000000"/>
              </w:rPr>
            </w:pPr>
            <w:r w:rsidRPr="00274004">
              <w:t xml:space="preserve">- </w:t>
            </w:r>
            <w:r w:rsidRPr="00274004">
              <w:rPr>
                <w:color w:val="000000"/>
              </w:rPr>
              <w:t>« Dans la peau d’un journaliste d’investigation : détecter un contenu générer par l’IA avant/pendant/</w:t>
            </w:r>
            <w:r w:rsidR="005A48B1" w:rsidRPr="00274004">
              <w:rPr>
                <w:color w:val="000000"/>
              </w:rPr>
              <w:t>après une période électorale ».</w:t>
            </w:r>
          </w:p>
          <w:p w:rsidR="003D6BF0" w:rsidRPr="00274004" w:rsidRDefault="0091088E">
            <w:pPr>
              <w:pStyle w:val="normal1"/>
              <w:rPr>
                <w:color w:val="000000"/>
              </w:rPr>
            </w:pPr>
            <w:r w:rsidRPr="00274004">
              <w:t xml:space="preserve">- </w:t>
            </w:r>
            <w:r w:rsidRPr="00274004">
              <w:rPr>
                <w:color w:val="000000"/>
              </w:rPr>
              <w:t>Tester une IA conversationnelle pour comprendre les enjeux d’une élection</w:t>
            </w:r>
            <w:r w:rsidR="005A48B1" w:rsidRPr="00274004">
              <w:rPr>
                <w:color w:val="000000"/>
              </w:rPr>
              <w:t>.</w:t>
            </w:r>
          </w:p>
          <w:p w:rsidR="003D6BF0" w:rsidRPr="00274004" w:rsidRDefault="0091088E">
            <w:pPr>
              <w:pStyle w:val="normal1"/>
              <w:rPr>
                <w:color w:val="000000"/>
              </w:rPr>
            </w:pPr>
            <w:r w:rsidRPr="00274004">
              <w:t xml:space="preserve">- </w:t>
            </w:r>
            <w:r w:rsidRPr="00274004">
              <w:rPr>
                <w:color w:val="000000"/>
              </w:rPr>
              <w:t>Apprendre à sourcer une information afin de déterminer s’il s’agit d’une information ou d’une infox.</w:t>
            </w:r>
          </w:p>
          <w:p w:rsidR="003D6BF0" w:rsidRPr="00274004" w:rsidRDefault="0091088E">
            <w:pPr>
              <w:pStyle w:val="normal1"/>
              <w:rPr>
                <w:color w:val="000000"/>
              </w:rPr>
            </w:pPr>
            <w:r w:rsidRPr="00274004">
              <w:t xml:space="preserve">- </w:t>
            </w:r>
            <w:r w:rsidRPr="00274004">
              <w:rPr>
                <w:color w:val="000000"/>
              </w:rPr>
              <w:t>Etudier l’impact émotionnel des images générées par l’IA : En quoi les images créées par l’IA peuvent-elles génér</w:t>
            </w:r>
            <w:r w:rsidRPr="00274004">
              <w:t>er</w:t>
            </w:r>
            <w:r w:rsidRPr="00274004">
              <w:rPr>
                <w:color w:val="000000"/>
              </w:rPr>
              <w:t xml:space="preserve"> de la violence</w:t>
            </w:r>
            <w:r w:rsidRPr="00274004">
              <w:t xml:space="preserve">, de </w:t>
            </w:r>
            <w:r w:rsidRPr="00274004">
              <w:rPr>
                <w:color w:val="000000"/>
              </w:rPr>
              <w:t>l’anxiété ou de la fascination?</w:t>
            </w:r>
          </w:p>
        </w:tc>
        <w:tc>
          <w:tcPr>
            <w:tcW w:w="4751" w:type="dxa"/>
            <w:tcBorders>
              <w:left w:val="single" w:sz="4" w:space="0" w:color="000000"/>
              <w:bottom w:val="single" w:sz="4" w:space="0" w:color="000000"/>
              <w:right w:val="single" w:sz="4" w:space="0" w:color="000000"/>
            </w:tcBorders>
          </w:tcPr>
          <w:p w:rsidR="003D6BF0" w:rsidRDefault="00CD72B0">
            <w:pPr>
              <w:pStyle w:val="normal1"/>
              <w:numPr>
                <w:ilvl w:val="0"/>
                <w:numId w:val="6"/>
              </w:numPr>
            </w:pPr>
            <w:hyperlink r:id="rId24">
              <w:r w:rsidR="0091088E">
                <w:rPr>
                  <w:color w:val="1155CC"/>
                  <w:u w:val="single"/>
                </w:rPr>
                <w:t xml:space="preserve">Comprendre les enjeux des élections américaines en interviewant Kamala Harris et Donald Trump avec une IA conversationnelle en section européenne | </w:t>
              </w:r>
            </w:hyperlink>
          </w:p>
          <w:p w:rsidR="003D6BF0" w:rsidRDefault="00CD72B0">
            <w:pPr>
              <w:pStyle w:val="normal1"/>
              <w:numPr>
                <w:ilvl w:val="0"/>
                <w:numId w:val="6"/>
              </w:numPr>
            </w:pPr>
            <w:hyperlink r:id="rId25">
              <w:r w:rsidR="0091088E">
                <w:rPr>
                  <w:color w:val="1155CC"/>
                  <w:u w:val="single"/>
                </w:rPr>
                <w:t>Évaluer la plausibilité des images informatives générées par l'intelligence artificielle | EMI</w:t>
              </w:r>
            </w:hyperlink>
          </w:p>
          <w:p w:rsidR="003D6BF0" w:rsidRDefault="00CD72B0">
            <w:pPr>
              <w:pStyle w:val="normal1"/>
              <w:numPr>
                <w:ilvl w:val="0"/>
                <w:numId w:val="6"/>
              </w:numPr>
            </w:pPr>
            <w:hyperlink r:id="rId26">
              <w:r w:rsidR="0091088E">
                <w:rPr>
                  <w:color w:val="1155CC"/>
                  <w:u w:val="single"/>
                </w:rPr>
                <w:t>Dans le paysage informationnel de 2025, l’IA peut-elle servir l’info ? – Documentation Lille</w:t>
              </w:r>
            </w:hyperlink>
          </w:p>
        </w:tc>
      </w:tr>
      <w:tr w:rsidR="003D6BF0">
        <w:tc>
          <w:tcPr>
            <w:tcW w:w="2713" w:type="dxa"/>
            <w:tcBorders>
              <w:left w:val="single" w:sz="8" w:space="0" w:color="000000"/>
              <w:bottom w:val="single" w:sz="8" w:space="0" w:color="000000"/>
            </w:tcBorders>
            <w:tcMar>
              <w:top w:w="60" w:type="dxa"/>
              <w:left w:w="60" w:type="dxa"/>
              <w:bottom w:w="60" w:type="dxa"/>
              <w:right w:w="60" w:type="dxa"/>
            </w:tcMar>
          </w:tcPr>
          <w:p w:rsidR="003D6BF0" w:rsidRPr="00274004" w:rsidRDefault="00C02BD7">
            <w:pPr>
              <w:pStyle w:val="normal1"/>
              <w:spacing w:after="240"/>
              <w:ind w:left="60"/>
            </w:pPr>
            <w:r w:rsidRPr="00274004">
              <w:rPr>
                <w:b/>
              </w:rPr>
              <w:lastRenderedPageBreak/>
              <w:t>Comprendre l</w:t>
            </w:r>
            <w:r w:rsidR="0091088E" w:rsidRPr="00274004">
              <w:rPr>
                <w:b/>
              </w:rPr>
              <w:t>e renouveau des médias traditionnels et l’impact de l’IA dans le circuit de l’information</w:t>
            </w:r>
            <w:r w:rsidR="0091088E" w:rsidRPr="00274004">
              <w:rPr>
                <w:b/>
              </w:rPr>
              <w:br/>
            </w:r>
            <w:r w:rsidR="0091088E" w:rsidRPr="00274004">
              <w:t>Pertinence et droit de l’information.</w:t>
            </w:r>
          </w:p>
          <w:p w:rsidR="003D6BF0" w:rsidRPr="00274004" w:rsidRDefault="006947C9">
            <w:pPr>
              <w:pStyle w:val="normal1"/>
              <w:spacing w:before="240"/>
              <w:ind w:left="60"/>
            </w:pPr>
            <w:r w:rsidRPr="00274004">
              <w:t>(</w:t>
            </w:r>
            <w:r w:rsidR="00274004">
              <w:t>o</w:t>
            </w:r>
            <w:r w:rsidR="0091088E" w:rsidRPr="00274004">
              <w:t>bjectif</w:t>
            </w:r>
            <w:r w:rsidRPr="00274004">
              <w:t>s</w:t>
            </w:r>
            <w:r w:rsidR="0091088E" w:rsidRPr="00274004">
              <w:t xml:space="preserve"> 1 et 6)</w:t>
            </w:r>
          </w:p>
        </w:tc>
        <w:tc>
          <w:tcPr>
            <w:tcW w:w="6632" w:type="dxa"/>
            <w:tcBorders>
              <w:left w:val="single" w:sz="4" w:space="0" w:color="000000"/>
              <w:bottom w:val="single" w:sz="4" w:space="0" w:color="000000"/>
            </w:tcBorders>
          </w:tcPr>
          <w:p w:rsidR="003D6BF0" w:rsidRPr="00274004" w:rsidRDefault="0091088E">
            <w:pPr>
              <w:pStyle w:val="normal1"/>
            </w:pPr>
            <w:r w:rsidRPr="00274004">
              <w:t xml:space="preserve">- </w:t>
            </w:r>
            <w:proofErr w:type="gramStart"/>
            <w:r w:rsidRPr="00274004">
              <w:rPr>
                <w:color w:val="000000"/>
              </w:rPr>
              <w:t xml:space="preserve">Décrire </w:t>
            </w:r>
            <w:r w:rsidRPr="00274004">
              <w:rPr>
                <w:b/>
                <w:color w:val="000000"/>
              </w:rPr>
              <w:t xml:space="preserve"> </w:t>
            </w:r>
            <w:r w:rsidRPr="00274004">
              <w:rPr>
                <w:color w:val="000000"/>
              </w:rPr>
              <w:t>le</w:t>
            </w:r>
            <w:proofErr w:type="gramEnd"/>
            <w:r w:rsidRPr="00274004">
              <w:rPr>
                <w:color w:val="000000"/>
              </w:rPr>
              <w:t xml:space="preserve"> circuit de l’information en s’interrogeant sur les grands groupes médiatiques à l’heure de l’IA</w:t>
            </w:r>
            <w:r w:rsidR="005A48B1" w:rsidRPr="00274004">
              <w:rPr>
                <w:color w:val="000000"/>
              </w:rPr>
              <w:t>.</w:t>
            </w:r>
            <w:r w:rsidRPr="00274004">
              <w:rPr>
                <w:color w:val="000000"/>
              </w:rPr>
              <w:t xml:space="preserve"> </w:t>
            </w:r>
          </w:p>
          <w:p w:rsidR="003D6BF0" w:rsidRPr="00274004" w:rsidRDefault="0091088E">
            <w:pPr>
              <w:pStyle w:val="normal1"/>
            </w:pPr>
            <w:r w:rsidRPr="00274004">
              <w:t xml:space="preserve">- </w:t>
            </w:r>
            <w:r w:rsidRPr="00274004">
              <w:rPr>
                <w:color w:val="000000"/>
              </w:rPr>
              <w:t xml:space="preserve">Défi retrouver les intentions / sources des images/contenus générés par l’IA , </w:t>
            </w:r>
          </w:p>
          <w:p w:rsidR="003D6BF0" w:rsidRPr="00274004" w:rsidRDefault="0091088E">
            <w:pPr>
              <w:pStyle w:val="normal1"/>
              <w:rPr>
                <w:color w:val="000000"/>
              </w:rPr>
            </w:pPr>
            <w:r w:rsidRPr="00274004">
              <w:t xml:space="preserve">- </w:t>
            </w:r>
            <w:r w:rsidRPr="00274004">
              <w:rPr>
                <w:color w:val="000000"/>
              </w:rPr>
              <w:t>Récit d’invention : « Imaginez les médias dans 20 ans », Analyser l’évolution d’un média à l’heure de l’IA.</w:t>
            </w:r>
          </w:p>
          <w:p w:rsidR="003D6BF0" w:rsidRPr="00274004" w:rsidRDefault="0091088E">
            <w:pPr>
              <w:pStyle w:val="normal1"/>
              <w:rPr>
                <w:color w:val="000000"/>
              </w:rPr>
            </w:pPr>
            <w:r w:rsidRPr="00274004">
              <w:t>-</w:t>
            </w:r>
            <w:r w:rsidRPr="00274004">
              <w:rPr>
                <w:color w:val="000000"/>
              </w:rPr>
              <w:t xml:space="preserve"> S</w:t>
            </w:r>
            <w:r w:rsidR="005A48B1" w:rsidRPr="00274004">
              <w:rPr>
                <w:color w:val="000000"/>
              </w:rPr>
              <w:t>’interroger sur l’évolution de la r</w:t>
            </w:r>
            <w:r w:rsidRPr="00274004">
              <w:rPr>
                <w:color w:val="000000"/>
              </w:rPr>
              <w:t xml:space="preserve">adio à l’heure de l’IA (séance timeline, questionnement </w:t>
            </w:r>
            <w:r w:rsidR="005A48B1" w:rsidRPr="00274004">
              <w:rPr>
                <w:color w:val="000000"/>
              </w:rPr>
              <w:t>é</w:t>
            </w:r>
            <w:r w:rsidRPr="00274004">
              <w:rPr>
                <w:color w:val="000000"/>
              </w:rPr>
              <w:t xml:space="preserve">thique, </w:t>
            </w:r>
            <w:proofErr w:type="spellStart"/>
            <w:r w:rsidRPr="00274004">
              <w:rPr>
                <w:color w:val="000000"/>
              </w:rPr>
              <w:t>Webradio</w:t>
            </w:r>
            <w:proofErr w:type="spellEnd"/>
            <w:r w:rsidRPr="00274004">
              <w:rPr>
                <w:color w:val="000000"/>
              </w:rPr>
              <w:t xml:space="preserve"> </w:t>
            </w:r>
            <w:proofErr w:type="spellStart"/>
            <w:r w:rsidRPr="00274004">
              <w:rPr>
                <w:color w:val="000000"/>
              </w:rPr>
              <w:t>Chatgpt</w:t>
            </w:r>
            <w:proofErr w:type="spellEnd"/>
            <w:r w:rsidRPr="00274004">
              <w:rPr>
                <w:color w:val="000000"/>
              </w:rPr>
              <w:t>)</w:t>
            </w:r>
            <w:r w:rsidR="005A48B1" w:rsidRPr="00274004">
              <w:rPr>
                <w:color w:val="000000"/>
              </w:rPr>
              <w:t>.</w:t>
            </w:r>
          </w:p>
          <w:p w:rsidR="003D6BF0" w:rsidRPr="00274004" w:rsidRDefault="0091088E">
            <w:pPr>
              <w:pStyle w:val="normal1"/>
              <w:rPr>
                <w:color w:val="000000"/>
              </w:rPr>
            </w:pPr>
            <w:r w:rsidRPr="00274004">
              <w:t>-</w:t>
            </w:r>
            <w:r w:rsidRPr="00274004">
              <w:rPr>
                <w:color w:val="000000"/>
              </w:rPr>
              <w:t xml:space="preserve"> Organiser des débats sur le traitement de l’information par des médias traditionnels et nouveaux</w:t>
            </w:r>
            <w:r w:rsidR="005A48B1" w:rsidRPr="00274004">
              <w:rPr>
                <w:color w:val="000000"/>
              </w:rPr>
              <w:t>).</w:t>
            </w:r>
          </w:p>
        </w:tc>
        <w:tc>
          <w:tcPr>
            <w:tcW w:w="4751" w:type="dxa"/>
            <w:tcBorders>
              <w:left w:val="single" w:sz="4" w:space="0" w:color="000000"/>
              <w:bottom w:val="single" w:sz="4" w:space="0" w:color="000000"/>
              <w:right w:val="single" w:sz="4" w:space="0" w:color="000000"/>
            </w:tcBorders>
          </w:tcPr>
          <w:p w:rsidR="003D6BF0" w:rsidRDefault="00CD72B0">
            <w:pPr>
              <w:pStyle w:val="normal1"/>
              <w:numPr>
                <w:ilvl w:val="0"/>
                <w:numId w:val="10"/>
              </w:numPr>
            </w:pPr>
            <w:hyperlink r:id="rId27">
              <w:r w:rsidR="0091088E">
                <w:rPr>
                  <w:color w:val="1155CC"/>
                  <w:u w:val="single"/>
                </w:rPr>
                <w:t>Radio et IA : réflexion autour du processus de "destruction créatrice", vers de nouveaux métiers? | EMI</w:t>
              </w:r>
            </w:hyperlink>
          </w:p>
          <w:p w:rsidR="003D6BF0" w:rsidRDefault="003D6BF0">
            <w:pPr>
              <w:pStyle w:val="normal1"/>
            </w:pPr>
          </w:p>
          <w:p w:rsidR="003D6BF0" w:rsidRDefault="00CD72B0">
            <w:pPr>
              <w:pStyle w:val="normal1"/>
              <w:numPr>
                <w:ilvl w:val="0"/>
                <w:numId w:val="10"/>
              </w:numPr>
            </w:pPr>
            <w:hyperlink r:id="rId28">
              <w:r w:rsidR="0091088E">
                <w:rPr>
                  <w:color w:val="1155CC"/>
                  <w:u w:val="single"/>
                </w:rPr>
                <w:t>Dans le paysage informationnel de 2025, l’IA peut-elle servir l’info ? – Documentation Lille</w:t>
              </w:r>
            </w:hyperlink>
          </w:p>
          <w:p w:rsidR="003D6BF0" w:rsidRDefault="003D6BF0">
            <w:pPr>
              <w:pStyle w:val="normal1"/>
              <w:ind w:left="720"/>
            </w:pPr>
          </w:p>
          <w:p w:rsidR="003D6BF0" w:rsidRDefault="003D6BF0">
            <w:pPr>
              <w:pStyle w:val="normal1"/>
              <w:rPr>
                <w:color w:val="000000"/>
              </w:rPr>
            </w:pPr>
          </w:p>
        </w:tc>
      </w:tr>
      <w:tr w:rsidR="003D6BF0">
        <w:tc>
          <w:tcPr>
            <w:tcW w:w="2713" w:type="dxa"/>
            <w:tcBorders>
              <w:left w:val="single" w:sz="8" w:space="0" w:color="000000"/>
              <w:bottom w:val="single" w:sz="8" w:space="0" w:color="000000"/>
            </w:tcBorders>
            <w:tcMar>
              <w:top w:w="60" w:type="dxa"/>
              <w:left w:w="60" w:type="dxa"/>
              <w:bottom w:w="60" w:type="dxa"/>
              <w:right w:w="60" w:type="dxa"/>
            </w:tcMar>
          </w:tcPr>
          <w:p w:rsidR="003D6BF0" w:rsidRPr="00B4306D" w:rsidRDefault="005A48B1">
            <w:pPr>
              <w:pStyle w:val="normal1"/>
              <w:spacing w:after="240"/>
              <w:ind w:left="60"/>
            </w:pPr>
            <w:r w:rsidRPr="00B4306D">
              <w:rPr>
                <w:b/>
              </w:rPr>
              <w:t>Comprendre les</w:t>
            </w:r>
            <w:r w:rsidR="0091088E" w:rsidRPr="00B4306D">
              <w:rPr>
                <w:b/>
              </w:rPr>
              <w:t xml:space="preserve"> nouveaux médias dont les réseaux sociaux numériques</w:t>
            </w:r>
            <w:r w:rsidR="0091088E" w:rsidRPr="00B4306D">
              <w:rPr>
                <w:b/>
              </w:rPr>
              <w:br/>
            </w:r>
            <w:r w:rsidR="0091088E" w:rsidRPr="00B4306D">
              <w:t>Pertinence,</w:t>
            </w:r>
            <w:r w:rsidR="006947C9" w:rsidRPr="00B4306D">
              <w:t xml:space="preserve"> </w:t>
            </w:r>
            <w:r w:rsidR="0091088E" w:rsidRPr="00B4306D">
              <w:t>droit de l’information,</w:t>
            </w:r>
            <w:r w:rsidR="006947C9" w:rsidRPr="00B4306D">
              <w:t xml:space="preserve"> </w:t>
            </w:r>
            <w:r w:rsidR="0091088E" w:rsidRPr="00B4306D">
              <w:t>désordre informationnel (</w:t>
            </w:r>
            <w:r w:rsidR="00274004">
              <w:t>o</w:t>
            </w:r>
            <w:r w:rsidR="0091088E" w:rsidRPr="00B4306D">
              <w:t>bjectifs 1 et 6)</w:t>
            </w:r>
          </w:p>
        </w:tc>
        <w:tc>
          <w:tcPr>
            <w:tcW w:w="6632" w:type="dxa"/>
            <w:tcBorders>
              <w:left w:val="single" w:sz="4" w:space="0" w:color="000000"/>
              <w:bottom w:val="single" w:sz="4" w:space="0" w:color="000000"/>
            </w:tcBorders>
          </w:tcPr>
          <w:p w:rsidR="003D6BF0" w:rsidRPr="00B4306D" w:rsidRDefault="0091088E">
            <w:pPr>
              <w:pStyle w:val="normal1"/>
              <w:rPr>
                <w:color w:val="000000"/>
              </w:rPr>
            </w:pPr>
            <w:r w:rsidRPr="00B4306D">
              <w:t xml:space="preserve">- </w:t>
            </w:r>
            <w:r w:rsidRPr="00B4306D">
              <w:rPr>
                <w:color w:val="000000"/>
              </w:rPr>
              <w:t xml:space="preserve">S’interroger sur les </w:t>
            </w:r>
            <w:proofErr w:type="spellStart"/>
            <w:r w:rsidRPr="00B4306D">
              <w:rPr>
                <w:color w:val="000000"/>
              </w:rPr>
              <w:t>Deepfake</w:t>
            </w:r>
            <w:proofErr w:type="spellEnd"/>
            <w:r w:rsidRPr="00B4306D">
              <w:rPr>
                <w:color w:val="000000"/>
              </w:rPr>
              <w:t xml:space="preserve"> à l’heure de l’IA</w:t>
            </w:r>
            <w:r w:rsidR="005A48B1" w:rsidRPr="00B4306D">
              <w:rPr>
                <w:color w:val="000000"/>
              </w:rPr>
              <w:t>).</w:t>
            </w:r>
          </w:p>
          <w:p w:rsidR="003D6BF0" w:rsidRPr="00B4306D" w:rsidRDefault="0091088E">
            <w:pPr>
              <w:pStyle w:val="normal1"/>
              <w:rPr>
                <w:color w:val="000000"/>
              </w:rPr>
            </w:pPr>
            <w:r w:rsidRPr="00B4306D">
              <w:t xml:space="preserve">- </w:t>
            </w:r>
            <w:r w:rsidRPr="00B4306D">
              <w:rPr>
                <w:color w:val="000000"/>
              </w:rPr>
              <w:t>Détecter les fake news</w:t>
            </w:r>
            <w:r w:rsidR="005A48B1" w:rsidRPr="00B4306D">
              <w:rPr>
                <w:color w:val="000000"/>
              </w:rPr>
              <w:t>).</w:t>
            </w:r>
          </w:p>
          <w:p w:rsidR="003D6BF0" w:rsidRPr="00B4306D" w:rsidRDefault="0091088E">
            <w:pPr>
              <w:pStyle w:val="normal1"/>
              <w:rPr>
                <w:color w:val="000000"/>
              </w:rPr>
            </w:pPr>
            <w:r w:rsidRPr="00B4306D">
              <w:t xml:space="preserve">- </w:t>
            </w:r>
            <w:r w:rsidRPr="00B4306D">
              <w:rPr>
                <w:color w:val="000000"/>
              </w:rPr>
              <w:t xml:space="preserve">Travailler sur les impacts législatifs et </w:t>
            </w:r>
            <w:r w:rsidRPr="00B4306D">
              <w:t>éthiques</w:t>
            </w:r>
            <w:r w:rsidRPr="00B4306D">
              <w:rPr>
                <w:color w:val="000000"/>
              </w:rPr>
              <w:t xml:space="preserve"> des IA à travers un jeu coopératif</w:t>
            </w:r>
            <w:r w:rsidR="005A48B1" w:rsidRPr="00B4306D">
              <w:rPr>
                <w:color w:val="000000"/>
              </w:rPr>
              <w:t>).</w:t>
            </w:r>
          </w:p>
          <w:p w:rsidR="003D6BF0" w:rsidRPr="00B4306D" w:rsidRDefault="0091088E">
            <w:pPr>
              <w:pStyle w:val="normal1"/>
              <w:rPr>
                <w:color w:val="000000"/>
              </w:rPr>
            </w:pPr>
            <w:r w:rsidRPr="00B4306D">
              <w:t xml:space="preserve">- </w:t>
            </w:r>
            <w:r w:rsidRPr="00B4306D">
              <w:rPr>
                <w:color w:val="000000"/>
              </w:rPr>
              <w:t>Etiqueter les contenus générés par l’IA sur les réseaux sociaux ? Réaliser des affiches de prévention.</w:t>
            </w:r>
          </w:p>
          <w:p w:rsidR="003D6BF0" w:rsidRPr="00B4306D" w:rsidRDefault="003D6BF0">
            <w:pPr>
              <w:pStyle w:val="normal1"/>
              <w:rPr>
                <w:color w:val="000000"/>
              </w:rPr>
            </w:pPr>
          </w:p>
        </w:tc>
        <w:tc>
          <w:tcPr>
            <w:tcW w:w="4751" w:type="dxa"/>
            <w:tcBorders>
              <w:left w:val="single" w:sz="4" w:space="0" w:color="000000"/>
              <w:bottom w:val="single" w:sz="4" w:space="0" w:color="000000"/>
              <w:right w:val="single" w:sz="4" w:space="0" w:color="000000"/>
            </w:tcBorders>
          </w:tcPr>
          <w:p w:rsidR="003D6BF0" w:rsidRPr="00B4306D" w:rsidRDefault="00CD72B0">
            <w:pPr>
              <w:pStyle w:val="normal1"/>
              <w:numPr>
                <w:ilvl w:val="0"/>
                <w:numId w:val="8"/>
              </w:numPr>
            </w:pPr>
            <w:hyperlink r:id="rId29">
              <w:r w:rsidR="0091088E" w:rsidRPr="00B4306D">
                <w:rPr>
                  <w:color w:val="1155CC"/>
                  <w:u w:val="single"/>
                </w:rPr>
                <w:t xml:space="preserve">L'IA générative et les droits fondamentaux : vers une législation ? L'exemple des </w:t>
              </w:r>
              <w:proofErr w:type="spellStart"/>
              <w:r w:rsidR="0091088E" w:rsidRPr="00B4306D">
                <w:rPr>
                  <w:color w:val="1155CC"/>
                  <w:u w:val="single"/>
                </w:rPr>
                <w:t>Deep</w:t>
              </w:r>
              <w:proofErr w:type="spellEnd"/>
              <w:r w:rsidR="0091088E" w:rsidRPr="00B4306D">
                <w:rPr>
                  <w:color w:val="1155CC"/>
                  <w:u w:val="single"/>
                </w:rPr>
                <w:t xml:space="preserve"> </w:t>
              </w:r>
              <w:proofErr w:type="spellStart"/>
              <w:r w:rsidR="0091088E" w:rsidRPr="00B4306D">
                <w:rPr>
                  <w:color w:val="1155CC"/>
                  <w:u w:val="single"/>
                </w:rPr>
                <w:t>Fake</w:t>
              </w:r>
              <w:proofErr w:type="spellEnd"/>
              <w:r w:rsidR="0091088E" w:rsidRPr="00B4306D">
                <w:rPr>
                  <w:color w:val="1155CC"/>
                  <w:u w:val="single"/>
                </w:rPr>
                <w:t xml:space="preserve"> de Taylor Swift</w:t>
              </w:r>
            </w:hyperlink>
          </w:p>
          <w:p w:rsidR="003D6BF0" w:rsidRDefault="003D6BF0">
            <w:pPr>
              <w:pStyle w:val="normal1"/>
              <w:ind w:left="720"/>
              <w:rPr>
                <w:color w:val="000000"/>
              </w:rPr>
            </w:pPr>
          </w:p>
        </w:tc>
      </w:tr>
    </w:tbl>
    <w:p w:rsidR="003D6BF0" w:rsidRDefault="003D6BF0">
      <w:pPr>
        <w:pStyle w:val="normal1"/>
        <w:rPr>
          <w:color w:val="000000"/>
        </w:rPr>
      </w:pPr>
    </w:p>
    <w:p w:rsidR="003D6BF0" w:rsidRDefault="003D6BF0">
      <w:pPr>
        <w:pStyle w:val="normal1"/>
        <w:spacing w:after="140" w:line="276" w:lineRule="auto"/>
        <w:rPr>
          <w:color w:val="000000"/>
        </w:rPr>
      </w:pPr>
    </w:p>
    <w:p w:rsidR="00274004" w:rsidRDefault="00274004">
      <w:pPr>
        <w:pStyle w:val="normal1"/>
        <w:spacing w:after="140" w:line="276" w:lineRule="auto"/>
        <w:rPr>
          <w:color w:val="000000"/>
        </w:rPr>
      </w:pPr>
    </w:p>
    <w:p w:rsidR="00274004" w:rsidRDefault="00274004">
      <w:pPr>
        <w:pStyle w:val="normal1"/>
        <w:spacing w:after="140" w:line="276" w:lineRule="auto"/>
        <w:rPr>
          <w:color w:val="000000"/>
        </w:rPr>
      </w:pPr>
    </w:p>
    <w:p w:rsidR="0012701E" w:rsidRDefault="0012701E">
      <w:pPr>
        <w:pStyle w:val="normal1"/>
        <w:spacing w:after="140" w:line="276" w:lineRule="auto"/>
        <w:rPr>
          <w:color w:val="000000"/>
        </w:rPr>
      </w:pPr>
    </w:p>
    <w:p w:rsidR="003D6BF0" w:rsidRDefault="00274004">
      <w:pPr>
        <w:pStyle w:val="normal1"/>
        <w:spacing w:after="140" w:line="276" w:lineRule="auto"/>
        <w:rPr>
          <w:color w:val="000000"/>
        </w:rPr>
      </w:pPr>
      <w:r w:rsidRPr="00274004">
        <w:rPr>
          <w:noProof/>
          <w:color w:val="000000"/>
          <w:lang w:eastAsia="fr-FR" w:bidi="ar-SA"/>
        </w:rPr>
        <w:lastRenderedPageBreak/>
        <w:drawing>
          <wp:inline distT="0" distB="0" distL="0" distR="0" wp14:anchorId="153EAB9F" wp14:editId="740D7676">
            <wp:extent cx="9251950" cy="1200150"/>
            <wp:effectExtent l="0" t="0" r="0" b="0"/>
            <wp:docPr id="7579062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06267" name=""/>
                    <pic:cNvPicPr/>
                  </pic:nvPicPr>
                  <pic:blipFill>
                    <a:blip r:embed="rId30"/>
                    <a:stretch>
                      <a:fillRect/>
                    </a:stretch>
                  </pic:blipFill>
                  <pic:spPr>
                    <a:xfrm>
                      <a:off x="0" y="0"/>
                      <a:ext cx="9251950" cy="1200150"/>
                    </a:xfrm>
                    <a:prstGeom prst="rect">
                      <a:avLst/>
                    </a:prstGeom>
                  </pic:spPr>
                </pic:pic>
              </a:graphicData>
            </a:graphic>
          </wp:inline>
        </w:drawing>
      </w:r>
    </w:p>
    <w:p w:rsidR="00AD5E11" w:rsidRDefault="00AD5E11">
      <w:pPr>
        <w:pStyle w:val="normal1"/>
        <w:spacing w:after="140" w:line="276" w:lineRule="auto"/>
        <w:rPr>
          <w:color w:val="000000"/>
        </w:rPr>
      </w:pPr>
    </w:p>
    <w:tbl>
      <w:tblPr>
        <w:tblW w:w="14250" w:type="dxa"/>
        <w:tblInd w:w="-5" w:type="dxa"/>
        <w:tblLayout w:type="fixed"/>
        <w:tblCellMar>
          <w:top w:w="55" w:type="dxa"/>
          <w:left w:w="55" w:type="dxa"/>
          <w:bottom w:w="55" w:type="dxa"/>
          <w:right w:w="55" w:type="dxa"/>
        </w:tblCellMar>
        <w:tblLook w:val="0000" w:firstRow="0" w:lastRow="0" w:firstColumn="0" w:lastColumn="0" w:noHBand="0" w:noVBand="0"/>
      </w:tblPr>
      <w:tblGrid>
        <w:gridCol w:w="2925"/>
        <w:gridCol w:w="5955"/>
        <w:gridCol w:w="5370"/>
      </w:tblGrid>
      <w:tr w:rsidR="003D6BF0">
        <w:tc>
          <w:tcPr>
            <w:tcW w:w="2925" w:type="dxa"/>
            <w:tcBorders>
              <w:top w:val="single" w:sz="4" w:space="0" w:color="000000"/>
              <w:left w:val="single" w:sz="4" w:space="0" w:color="000000"/>
              <w:bottom w:val="single" w:sz="4" w:space="0" w:color="000000"/>
              <w:right w:val="single" w:sz="4" w:space="0" w:color="000000"/>
            </w:tcBorders>
          </w:tcPr>
          <w:p w:rsidR="003D6BF0" w:rsidRDefault="0091088E">
            <w:pPr>
              <w:pStyle w:val="normal1"/>
              <w:rPr>
                <w:b/>
                <w:bCs/>
              </w:rPr>
            </w:pPr>
            <w:bookmarkStart w:id="4" w:name="_heading=h.r7rgulq9bi1d_Copie_2"/>
            <w:bookmarkEnd w:id="4"/>
            <w:r>
              <w:rPr>
                <w:b/>
                <w:bCs/>
              </w:rPr>
              <w:t>Objectifs et notions EMI</w:t>
            </w:r>
          </w:p>
        </w:tc>
        <w:tc>
          <w:tcPr>
            <w:tcW w:w="5955" w:type="dxa"/>
            <w:tcBorders>
              <w:top w:val="single" w:sz="4" w:space="0" w:color="000000"/>
              <w:left w:val="single" w:sz="4" w:space="0" w:color="000000"/>
              <w:bottom w:val="single" w:sz="4" w:space="0" w:color="000000"/>
              <w:right w:val="single" w:sz="4" w:space="0" w:color="000000"/>
            </w:tcBorders>
          </w:tcPr>
          <w:p w:rsidR="003D6BF0" w:rsidRDefault="0091088E">
            <w:pPr>
              <w:pStyle w:val="normal1"/>
              <w:rPr>
                <w:b/>
                <w:bCs/>
              </w:rPr>
            </w:pPr>
            <w:r>
              <w:rPr>
                <w:b/>
                <w:bCs/>
              </w:rPr>
              <w:t xml:space="preserve">Pistes pédagogiques </w:t>
            </w:r>
          </w:p>
          <w:p w:rsidR="003D6BF0" w:rsidRDefault="003D6BF0">
            <w:pPr>
              <w:pStyle w:val="normal1"/>
              <w:rPr>
                <w:b/>
                <w:bCs/>
              </w:rPr>
            </w:pPr>
          </w:p>
        </w:tc>
        <w:tc>
          <w:tcPr>
            <w:tcW w:w="5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6BF0" w:rsidRDefault="0091088E">
            <w:pPr>
              <w:pStyle w:val="normal1"/>
              <w:rPr>
                <w:b/>
                <w:bCs/>
              </w:rPr>
            </w:pPr>
            <w:r>
              <w:rPr>
                <w:b/>
                <w:bCs/>
              </w:rPr>
              <w:t>Scénarios pédagogiques</w:t>
            </w:r>
          </w:p>
        </w:tc>
      </w:tr>
      <w:tr w:rsidR="003D6BF0">
        <w:tc>
          <w:tcPr>
            <w:tcW w:w="2925" w:type="dxa"/>
            <w:tcBorders>
              <w:top w:val="single" w:sz="4" w:space="0" w:color="000000"/>
              <w:left w:val="single" w:sz="4" w:space="0" w:color="000000"/>
              <w:bottom w:val="single" w:sz="4" w:space="0" w:color="000000"/>
            </w:tcBorders>
          </w:tcPr>
          <w:p w:rsidR="003D6BF0" w:rsidRDefault="0091088E">
            <w:pPr>
              <w:pStyle w:val="normal1"/>
            </w:pPr>
            <w:r>
              <w:t>Entraîner une IAG</w:t>
            </w:r>
          </w:p>
          <w:p w:rsidR="003D6BF0" w:rsidRDefault="003D6BF0">
            <w:pPr>
              <w:pStyle w:val="normal1"/>
            </w:pPr>
          </w:p>
          <w:p w:rsidR="003D6BF0" w:rsidRDefault="0091088E">
            <w:pPr>
              <w:pStyle w:val="normal1"/>
            </w:pPr>
            <w:r>
              <w:t>Comprendre le fonctionnement des bases de données (objectif 4)</w:t>
            </w:r>
          </w:p>
          <w:p w:rsidR="003D6BF0" w:rsidRDefault="003D6BF0">
            <w:pPr>
              <w:pStyle w:val="normal1"/>
              <w:rPr>
                <w:color w:val="000000"/>
              </w:rPr>
            </w:pPr>
          </w:p>
        </w:tc>
        <w:tc>
          <w:tcPr>
            <w:tcW w:w="5955" w:type="dxa"/>
            <w:tcBorders>
              <w:top w:val="single" w:sz="4" w:space="0" w:color="000000"/>
              <w:left w:val="single" w:sz="4" w:space="0" w:color="000000"/>
              <w:bottom w:val="single" w:sz="4" w:space="0" w:color="000000"/>
            </w:tcBorders>
          </w:tcPr>
          <w:p w:rsidR="003D6BF0" w:rsidRDefault="0091088E">
            <w:pPr>
              <w:pStyle w:val="normal1"/>
              <w:spacing w:line="276" w:lineRule="auto"/>
            </w:pPr>
            <w:bookmarkStart w:id="5" w:name="_heading=h.hkhahbojdnuk"/>
            <w:bookmarkEnd w:id="5"/>
            <w:r>
              <w:t xml:space="preserve">- Apprendre à entraîner une IAG de reconnaissance sur </w:t>
            </w:r>
            <w:proofErr w:type="spellStart"/>
            <w:r>
              <w:t>Vittascience</w:t>
            </w:r>
            <w:proofErr w:type="spellEnd"/>
            <w:r>
              <w:t xml:space="preserve"> (</w:t>
            </w:r>
            <w:hyperlink r:id="rId31">
              <w:r>
                <w:t>https://fr.vittascience.com/ia/</w:t>
              </w:r>
            </w:hyperlink>
            <w:r>
              <w:t>) .</w:t>
            </w:r>
          </w:p>
          <w:p w:rsidR="003D6BF0" w:rsidRDefault="0091088E">
            <w:pPr>
              <w:pStyle w:val="normal1"/>
              <w:spacing w:line="276" w:lineRule="auto"/>
            </w:pPr>
            <w:r>
              <w:t>- Comprendre la relation entre une IAG et sa base de données.</w:t>
            </w:r>
          </w:p>
          <w:p w:rsidR="003D6BF0" w:rsidRDefault="0091088E">
            <w:pPr>
              <w:pStyle w:val="normal1"/>
              <w:spacing w:line="276" w:lineRule="auto"/>
            </w:pPr>
            <w:r>
              <w:t xml:space="preserve">- Expérimenter l’utilisation de l’IA et explorer l’intégration de l’IA au quotidien (dans les applications de réseaux sociaux, dans les terminaux) : intégrer un </w:t>
            </w:r>
            <w:proofErr w:type="spellStart"/>
            <w:r>
              <w:t>chatbot</w:t>
            </w:r>
            <w:proofErr w:type="spellEnd"/>
            <w:r>
              <w:t xml:space="preserve"> dans les apprentissages (Laetitia </w:t>
            </w:r>
            <w:proofErr w:type="spellStart"/>
            <w:r>
              <w:t>Allegrini</w:t>
            </w:r>
            <w:proofErr w:type="spellEnd"/>
            <w:r>
              <w:t>)</w:t>
            </w:r>
            <w:r w:rsidR="00CA06FB" w:rsidRPr="00CA06FB">
              <w:rPr>
                <w:highlight w:val="yellow"/>
              </w:rPr>
              <w:t>.</w:t>
            </w:r>
          </w:p>
        </w:tc>
        <w:tc>
          <w:tcPr>
            <w:tcW w:w="5370" w:type="dxa"/>
            <w:tcBorders>
              <w:top w:val="single" w:sz="4" w:space="0" w:color="000000"/>
              <w:left w:val="single" w:sz="4" w:space="0" w:color="000000"/>
              <w:bottom w:val="single" w:sz="4" w:space="0" w:color="000000"/>
              <w:right w:val="single" w:sz="4" w:space="0" w:color="000000"/>
            </w:tcBorders>
          </w:tcPr>
          <w:p w:rsidR="003D6BF0" w:rsidRDefault="00CD72B0">
            <w:pPr>
              <w:pStyle w:val="normal1"/>
              <w:numPr>
                <w:ilvl w:val="0"/>
                <w:numId w:val="1"/>
              </w:numPr>
              <w:spacing w:line="276" w:lineRule="auto"/>
            </w:pPr>
            <w:hyperlink r:id="rId32">
              <w:r w:rsidR="0091088E">
                <w:rPr>
                  <w:color w:val="1155CC"/>
                  <w:u w:val="single"/>
                </w:rPr>
                <w:t>L'IAG : aux origines de l'IAG et les principes généraux de fonctionnement | EMI</w:t>
              </w:r>
            </w:hyperlink>
          </w:p>
          <w:p w:rsidR="0012701E" w:rsidRPr="0012701E" w:rsidRDefault="0012701E">
            <w:pPr>
              <w:pStyle w:val="Titre1"/>
              <w:keepNext w:val="0"/>
              <w:numPr>
                <w:ilvl w:val="0"/>
                <w:numId w:val="1"/>
              </w:numPr>
              <w:pBdr>
                <w:bottom w:val="single" w:sz="4" w:space="0" w:color="542C8D"/>
              </w:pBdr>
              <w:shd w:val="clear" w:color="auto" w:fill="FFFFFF"/>
              <w:spacing w:before="0" w:line="288" w:lineRule="auto"/>
              <w:rPr>
                <w:b w:val="0"/>
                <w:sz w:val="24"/>
                <w:szCs w:val="24"/>
              </w:rPr>
            </w:pPr>
            <w:hyperlink r:id="rId33" w:history="1">
              <w:r w:rsidRPr="0012701E">
                <w:rPr>
                  <w:rStyle w:val="Lienhypertexte"/>
                  <w:b w:val="0"/>
                  <w:sz w:val="24"/>
                  <w:szCs w:val="24"/>
                </w:rPr>
                <w:t xml:space="preserve">Moteurs de recherche et intelligence artificielle générative | </w:t>
              </w:r>
              <w:proofErr w:type="spellStart"/>
              <w:r w:rsidRPr="0012701E">
                <w:rPr>
                  <w:rStyle w:val="Lienhypertexte"/>
                  <w:b w:val="0"/>
                  <w:sz w:val="24"/>
                  <w:szCs w:val="24"/>
                </w:rPr>
                <w:t>Documentation</w:t>
              </w:r>
            </w:hyperlink>
            <w:proofErr w:type="spellEnd"/>
          </w:p>
          <w:p w:rsidR="003D6BF0" w:rsidRDefault="00CD72B0">
            <w:pPr>
              <w:pStyle w:val="Titre1"/>
              <w:keepNext w:val="0"/>
              <w:numPr>
                <w:ilvl w:val="0"/>
                <w:numId w:val="1"/>
              </w:numPr>
              <w:pBdr>
                <w:bottom w:val="single" w:sz="4" w:space="0" w:color="542C8D"/>
              </w:pBdr>
              <w:shd w:val="clear" w:color="auto" w:fill="FFFFFF"/>
              <w:spacing w:before="0" w:line="288" w:lineRule="auto"/>
              <w:rPr>
                <w:b w:val="0"/>
                <w:sz w:val="24"/>
                <w:szCs w:val="24"/>
              </w:rPr>
            </w:pPr>
            <w:hyperlink r:id="rId34">
              <w:bookmarkStart w:id="6" w:name="_heading=h.gvm0ols36jxr"/>
              <w:bookmarkEnd w:id="6"/>
              <w:r w:rsidR="0091088E">
                <w:rPr>
                  <w:b w:val="0"/>
                  <w:color w:val="1155CC"/>
                  <w:sz w:val="24"/>
                  <w:szCs w:val="24"/>
                  <w:u w:val="single"/>
                </w:rPr>
                <w:t xml:space="preserve">Utiliser l'IA et un </w:t>
              </w:r>
              <w:proofErr w:type="spellStart"/>
              <w:r w:rsidR="0091088E">
                <w:rPr>
                  <w:b w:val="0"/>
                  <w:color w:val="1155CC"/>
                  <w:sz w:val="24"/>
                  <w:szCs w:val="24"/>
                  <w:u w:val="single"/>
                </w:rPr>
                <w:t>chatbot</w:t>
              </w:r>
              <w:proofErr w:type="spellEnd"/>
              <w:r w:rsidR="0091088E">
                <w:rPr>
                  <w:b w:val="0"/>
                  <w:color w:val="1155CC"/>
                  <w:sz w:val="24"/>
                  <w:szCs w:val="24"/>
                  <w:u w:val="single"/>
                </w:rPr>
                <w:t xml:space="preserve"> pour connaître les résistances à l'esclavage. </w:t>
              </w:r>
            </w:hyperlink>
          </w:p>
        </w:tc>
      </w:tr>
      <w:tr w:rsidR="003D6BF0">
        <w:trPr>
          <w:trHeight w:val="2685"/>
        </w:trPr>
        <w:tc>
          <w:tcPr>
            <w:tcW w:w="2925" w:type="dxa"/>
            <w:tcBorders>
              <w:top w:val="single" w:sz="4" w:space="0" w:color="000000"/>
              <w:left w:val="single" w:sz="4" w:space="0" w:color="000000"/>
              <w:bottom w:val="single" w:sz="4" w:space="0" w:color="000000"/>
            </w:tcBorders>
          </w:tcPr>
          <w:p w:rsidR="003D6BF0" w:rsidRDefault="0091088E">
            <w:pPr>
              <w:pStyle w:val="normal1"/>
              <w:spacing w:line="276" w:lineRule="auto"/>
            </w:pPr>
            <w:r>
              <w:t>Savoir générer de l’information avec une IAG</w:t>
            </w:r>
          </w:p>
          <w:p w:rsidR="003D6BF0" w:rsidRDefault="003D6BF0">
            <w:pPr>
              <w:pStyle w:val="normal1"/>
              <w:spacing w:line="276" w:lineRule="auto"/>
            </w:pPr>
          </w:p>
          <w:p w:rsidR="003D6BF0" w:rsidRDefault="0091088E">
            <w:pPr>
              <w:pStyle w:val="normal1"/>
              <w:spacing w:line="276" w:lineRule="auto"/>
            </w:pPr>
            <w:r>
              <w:t>Autorité (objectif 1), besoin d’information et systèmes d’intelligence artificielle (objectif 2</w:t>
            </w:r>
            <w:r w:rsidR="00274004">
              <w:t>)</w:t>
            </w:r>
          </w:p>
          <w:p w:rsidR="00274004" w:rsidRDefault="00274004">
            <w:pPr>
              <w:pStyle w:val="normal1"/>
              <w:spacing w:line="276" w:lineRule="auto"/>
            </w:pPr>
          </w:p>
          <w:p w:rsidR="00274004" w:rsidRDefault="00274004">
            <w:pPr>
              <w:pStyle w:val="normal1"/>
              <w:spacing w:line="276" w:lineRule="auto"/>
            </w:pPr>
          </w:p>
        </w:tc>
        <w:tc>
          <w:tcPr>
            <w:tcW w:w="5955" w:type="dxa"/>
            <w:tcBorders>
              <w:top w:val="single" w:sz="4" w:space="0" w:color="000000"/>
              <w:left w:val="single" w:sz="4" w:space="0" w:color="000000"/>
              <w:bottom w:val="single" w:sz="4" w:space="0" w:color="000000"/>
            </w:tcBorders>
          </w:tcPr>
          <w:p w:rsidR="003D6BF0" w:rsidRDefault="0091088E">
            <w:pPr>
              <w:pStyle w:val="normal1"/>
              <w:spacing w:line="276" w:lineRule="auto"/>
            </w:pPr>
            <w:r>
              <w:t xml:space="preserve">- </w:t>
            </w:r>
            <w:r>
              <w:rPr>
                <w:color w:val="000000"/>
              </w:rPr>
              <w:t xml:space="preserve">Générer du texte ou une image avec </w:t>
            </w:r>
            <w:proofErr w:type="spellStart"/>
            <w:r>
              <w:rPr>
                <w:color w:val="000000"/>
              </w:rPr>
              <w:t>Vittascience</w:t>
            </w:r>
            <w:proofErr w:type="spellEnd"/>
            <w:r>
              <w:rPr>
                <w:color w:val="000000"/>
              </w:rPr>
              <w:t xml:space="preserve"> (</w:t>
            </w:r>
            <w:hyperlink r:id="rId35">
              <w:r>
                <w:rPr>
                  <w:color w:val="000000"/>
                </w:rPr>
                <w:t>https://fr.vittascience.com/ia/</w:t>
              </w:r>
            </w:hyperlink>
            <w:r>
              <w:rPr>
                <w:color w:val="000000"/>
              </w:rPr>
              <w:t xml:space="preserve">)  pour comprendre </w:t>
            </w:r>
            <w:r>
              <w:t>les bases du</w:t>
            </w:r>
            <w:r>
              <w:rPr>
                <w:color w:val="000000"/>
              </w:rPr>
              <w:t xml:space="preserve"> fonctionnement d’une IAG.</w:t>
            </w:r>
          </w:p>
          <w:p w:rsidR="003D6BF0" w:rsidRDefault="0091088E">
            <w:pPr>
              <w:pStyle w:val="normal1"/>
              <w:spacing w:line="276" w:lineRule="auto"/>
              <w:rPr>
                <w:strike/>
                <w:color w:val="000000"/>
              </w:rPr>
            </w:pPr>
            <w:r>
              <w:t xml:space="preserve">- </w:t>
            </w:r>
            <w:r>
              <w:rPr>
                <w:color w:val="000000"/>
              </w:rPr>
              <w:t xml:space="preserve">Associer IA et programmation en s’appuyant sur </w:t>
            </w:r>
            <w:proofErr w:type="spellStart"/>
            <w:r>
              <w:rPr>
                <w:color w:val="000000"/>
              </w:rPr>
              <w:t>Vittascience</w:t>
            </w:r>
            <w:proofErr w:type="spellEnd"/>
            <w:r>
              <w:rPr>
                <w:color w:val="000000"/>
              </w:rPr>
              <w:t>.</w:t>
            </w:r>
          </w:p>
        </w:tc>
        <w:tc>
          <w:tcPr>
            <w:tcW w:w="5370" w:type="dxa"/>
            <w:tcBorders>
              <w:top w:val="single" w:sz="4" w:space="0" w:color="000000"/>
              <w:left w:val="single" w:sz="4" w:space="0" w:color="000000"/>
              <w:bottom w:val="single" w:sz="4" w:space="0" w:color="000000"/>
              <w:right w:val="single" w:sz="4" w:space="0" w:color="000000"/>
            </w:tcBorders>
          </w:tcPr>
          <w:p w:rsidR="003D6BF0" w:rsidRDefault="00CD72B0">
            <w:pPr>
              <w:pStyle w:val="normal1"/>
              <w:numPr>
                <w:ilvl w:val="0"/>
                <w:numId w:val="12"/>
              </w:numPr>
            </w:pPr>
            <w:hyperlink r:id="rId36">
              <w:r w:rsidR="0091088E">
                <w:rPr>
                  <w:color w:val="1155CC"/>
                  <w:u w:val="single"/>
                </w:rPr>
                <w:t>Quand l’intelligence artificielle générative illustre l’actualité | CLEMI</w:t>
              </w:r>
            </w:hyperlink>
          </w:p>
          <w:p w:rsidR="003D6BF0" w:rsidRDefault="00CD72B0">
            <w:pPr>
              <w:pStyle w:val="normal1"/>
              <w:numPr>
                <w:ilvl w:val="0"/>
                <w:numId w:val="12"/>
              </w:numPr>
            </w:pPr>
            <w:hyperlink r:id="rId37">
              <w:r w:rsidR="0091088E">
                <w:rPr>
                  <w:color w:val="1155CC"/>
                  <w:u w:val="single"/>
                </w:rPr>
                <w:t>Créer avec l’intelligence artificielle pour réfléchir sur l’intelligence artificielle | EMI</w:t>
              </w:r>
            </w:hyperlink>
          </w:p>
          <w:p w:rsidR="003D6BF0" w:rsidRDefault="0012701E">
            <w:pPr>
              <w:pStyle w:val="normal1"/>
              <w:numPr>
                <w:ilvl w:val="0"/>
                <w:numId w:val="12"/>
              </w:numPr>
            </w:pPr>
            <w:hyperlink r:id="rId38" w:history="1">
              <w:r>
                <w:rPr>
                  <w:rStyle w:val="Lienhypertexte"/>
                </w:rPr>
                <w:t>La ruse s’illustre dans les fables avec l’IA</w:t>
              </w:r>
              <w:r>
                <w:rPr>
                  <w:rStyle w:val="Lienhypertexte"/>
                  <w:rFonts w:ascii="Calibri" w:hAnsi="Calibri" w:cs="Calibri"/>
                </w:rPr>
                <w:t> </w:t>
              </w:r>
              <w:r>
                <w:rPr>
                  <w:rStyle w:val="Lienhypertexte"/>
                </w:rPr>
                <w:t>: s’approprier le sens des fables par l’image | EMI</w:t>
              </w:r>
            </w:hyperlink>
          </w:p>
        </w:tc>
      </w:tr>
      <w:tr w:rsidR="003D6BF0">
        <w:tc>
          <w:tcPr>
            <w:tcW w:w="2925" w:type="dxa"/>
            <w:tcBorders>
              <w:top w:val="single" w:sz="4" w:space="0" w:color="000000"/>
              <w:left w:val="single" w:sz="4" w:space="0" w:color="000000"/>
              <w:bottom w:val="single" w:sz="4" w:space="0" w:color="000000"/>
            </w:tcBorders>
          </w:tcPr>
          <w:p w:rsidR="003D6BF0" w:rsidRDefault="0091088E">
            <w:pPr>
              <w:pStyle w:val="normal1"/>
              <w:spacing w:line="276" w:lineRule="auto"/>
            </w:pPr>
            <w:r>
              <w:lastRenderedPageBreak/>
              <w:t>Développer une culture du prompt</w:t>
            </w:r>
          </w:p>
          <w:p w:rsidR="003D6BF0" w:rsidRDefault="003D6BF0">
            <w:pPr>
              <w:pStyle w:val="normal1"/>
              <w:spacing w:line="276" w:lineRule="auto"/>
            </w:pPr>
          </w:p>
          <w:p w:rsidR="003D6BF0" w:rsidRDefault="0091088E">
            <w:pPr>
              <w:pStyle w:val="normal1"/>
              <w:spacing w:line="276" w:lineRule="auto"/>
              <w:rPr>
                <w:color w:val="000000"/>
              </w:rPr>
            </w:pPr>
            <w:r>
              <w:t xml:space="preserve">Pertinence et fiabilité (objectif 1), besoin d’information (objectif 2), </w:t>
            </w:r>
          </w:p>
        </w:tc>
        <w:tc>
          <w:tcPr>
            <w:tcW w:w="5955" w:type="dxa"/>
            <w:tcBorders>
              <w:top w:val="single" w:sz="4" w:space="0" w:color="000000"/>
              <w:left w:val="single" w:sz="4" w:space="0" w:color="000000"/>
              <w:bottom w:val="single" w:sz="4" w:space="0" w:color="000000"/>
            </w:tcBorders>
          </w:tcPr>
          <w:p w:rsidR="003D6BF0" w:rsidRPr="00274004" w:rsidRDefault="0091088E">
            <w:pPr>
              <w:pStyle w:val="normal1"/>
              <w:spacing w:line="276" w:lineRule="auto"/>
            </w:pPr>
            <w:r>
              <w:t xml:space="preserve">- Adapter la structure de son prompt selon l’outil d’IAG et sa version (modèle économique) et selon ses finalités (générer un texte, une image, un son, une </w:t>
            </w:r>
            <w:r w:rsidRPr="00274004">
              <w:t>vidéo)</w:t>
            </w:r>
            <w:r w:rsidR="00CA06FB" w:rsidRPr="00274004">
              <w:t>.</w:t>
            </w:r>
          </w:p>
          <w:p w:rsidR="003D6BF0" w:rsidRPr="00274004" w:rsidRDefault="0091088E">
            <w:pPr>
              <w:pStyle w:val="normal1"/>
              <w:spacing w:line="276" w:lineRule="auto"/>
            </w:pPr>
            <w:r w:rsidRPr="00274004">
              <w:t>- Générer un prompt de prompt et apprendre à le modifier</w:t>
            </w:r>
            <w:r w:rsidR="00CA06FB" w:rsidRPr="00274004">
              <w:t>.</w:t>
            </w:r>
          </w:p>
          <w:p w:rsidR="003D6BF0" w:rsidRPr="00274004" w:rsidRDefault="0091088E">
            <w:pPr>
              <w:pStyle w:val="normal1"/>
              <w:spacing w:line="276" w:lineRule="auto"/>
            </w:pPr>
            <w:r w:rsidRPr="00274004">
              <w:t>- Relier l’utilisation de l’IAG à des fins d’apprentissage (rôle d’assistant pour réviser, illustrer un document …)</w:t>
            </w:r>
            <w:r w:rsidR="00CA06FB" w:rsidRPr="00274004">
              <w:t>.</w:t>
            </w:r>
          </w:p>
          <w:p w:rsidR="003D6BF0" w:rsidRDefault="0091088E">
            <w:pPr>
              <w:pStyle w:val="normal1"/>
              <w:spacing w:line="276" w:lineRule="auto"/>
            </w:pPr>
            <w:r w:rsidRPr="00274004">
              <w:t>- Comparer des créations d’IAG entre elles avec le</w:t>
            </w:r>
            <w:r>
              <w:t xml:space="preserve"> même prompt.</w:t>
            </w:r>
          </w:p>
        </w:tc>
        <w:tc>
          <w:tcPr>
            <w:tcW w:w="5370" w:type="dxa"/>
            <w:tcBorders>
              <w:top w:val="single" w:sz="4" w:space="0" w:color="000000"/>
              <w:left w:val="single" w:sz="4" w:space="0" w:color="000000"/>
              <w:bottom w:val="single" w:sz="4" w:space="0" w:color="000000"/>
              <w:right w:val="single" w:sz="4" w:space="0" w:color="000000"/>
            </w:tcBorders>
          </w:tcPr>
          <w:p w:rsidR="003D6BF0" w:rsidRDefault="003D6BF0">
            <w:pPr>
              <w:pStyle w:val="normal1"/>
              <w:spacing w:after="140" w:line="276" w:lineRule="auto"/>
              <w:ind w:left="720"/>
            </w:pPr>
          </w:p>
          <w:p w:rsidR="003D6BF0" w:rsidRDefault="00CD72B0">
            <w:pPr>
              <w:pStyle w:val="normal1"/>
              <w:numPr>
                <w:ilvl w:val="0"/>
                <w:numId w:val="14"/>
              </w:numPr>
              <w:spacing w:after="140" w:line="276" w:lineRule="auto"/>
            </w:pPr>
            <w:hyperlink r:id="rId39">
              <w:r w:rsidR="0091088E">
                <w:rPr>
                  <w:color w:val="1155CC"/>
                  <w:u w:val="single"/>
                </w:rPr>
                <w:t>SNT, images et IAG – Documentation Lille</w:t>
              </w:r>
            </w:hyperlink>
          </w:p>
          <w:p w:rsidR="003D6BF0" w:rsidRDefault="003D6BF0">
            <w:pPr>
              <w:pStyle w:val="normal1"/>
              <w:spacing w:after="140" w:line="276" w:lineRule="auto"/>
              <w:ind w:left="720"/>
            </w:pPr>
          </w:p>
        </w:tc>
      </w:tr>
      <w:tr w:rsidR="003D6BF0">
        <w:tc>
          <w:tcPr>
            <w:tcW w:w="2925" w:type="dxa"/>
            <w:tcBorders>
              <w:top w:val="single" w:sz="4" w:space="0" w:color="000000"/>
              <w:left w:val="single" w:sz="4" w:space="0" w:color="000000"/>
              <w:bottom w:val="single" w:sz="4" w:space="0" w:color="000000"/>
            </w:tcBorders>
          </w:tcPr>
          <w:p w:rsidR="003D6BF0" w:rsidRDefault="0091088E">
            <w:pPr>
              <w:pStyle w:val="normal1"/>
              <w:spacing w:line="276" w:lineRule="auto"/>
            </w:pPr>
            <w:r>
              <w:t>Découvrir l’IAG en tant qu’outil d’accès à l’information</w:t>
            </w:r>
          </w:p>
          <w:p w:rsidR="003D6BF0" w:rsidRDefault="0091088E">
            <w:pPr>
              <w:pStyle w:val="normal1"/>
              <w:spacing w:line="276" w:lineRule="auto"/>
            </w:pPr>
            <w:r>
              <w:t xml:space="preserve">Espace informationnel, </w:t>
            </w:r>
            <w:r w:rsidR="006947C9">
              <w:t>outils de recherche, algorithme</w:t>
            </w:r>
            <w:r>
              <w:t xml:space="preserve"> (objectif 2)</w:t>
            </w:r>
          </w:p>
          <w:p w:rsidR="003D6BF0" w:rsidRDefault="003D6BF0">
            <w:pPr>
              <w:pStyle w:val="normal1"/>
            </w:pPr>
          </w:p>
        </w:tc>
        <w:tc>
          <w:tcPr>
            <w:tcW w:w="5955" w:type="dxa"/>
            <w:tcBorders>
              <w:top w:val="single" w:sz="4" w:space="0" w:color="000000"/>
              <w:left w:val="single" w:sz="4" w:space="0" w:color="000000"/>
              <w:bottom w:val="single" w:sz="4" w:space="0" w:color="000000"/>
            </w:tcBorders>
          </w:tcPr>
          <w:p w:rsidR="003D6BF0" w:rsidRDefault="0091088E">
            <w:pPr>
              <w:pStyle w:val="normal1"/>
              <w:spacing w:line="276" w:lineRule="auto"/>
            </w:pPr>
            <w:r>
              <w:t>- Enregistrer ses créations IAG sur un ordinateur et/ou le copier-coller dans sa production.</w:t>
            </w:r>
          </w:p>
          <w:p w:rsidR="003D6BF0" w:rsidRDefault="0091088E">
            <w:pPr>
              <w:pStyle w:val="normal1"/>
              <w:spacing w:line="276" w:lineRule="auto"/>
              <w:rPr>
                <w:color w:val="FF0000"/>
              </w:rPr>
            </w:pPr>
            <w:r>
              <w:t>- Comparer les interfaces d’un moteur de recherche et d’un outil d’IAG textuel, comparer les modalités d’accès à l’information proposée.</w:t>
            </w:r>
          </w:p>
        </w:tc>
        <w:tc>
          <w:tcPr>
            <w:tcW w:w="5370" w:type="dxa"/>
            <w:tcBorders>
              <w:top w:val="single" w:sz="4" w:space="0" w:color="000000"/>
              <w:left w:val="single" w:sz="4" w:space="0" w:color="000000"/>
              <w:bottom w:val="single" w:sz="4" w:space="0" w:color="000000"/>
              <w:right w:val="single" w:sz="4" w:space="0" w:color="000000"/>
            </w:tcBorders>
          </w:tcPr>
          <w:p w:rsidR="003D6BF0" w:rsidRDefault="00CD72B0">
            <w:pPr>
              <w:pStyle w:val="normal1"/>
              <w:numPr>
                <w:ilvl w:val="0"/>
                <w:numId w:val="7"/>
              </w:numPr>
              <w:spacing w:line="276" w:lineRule="auto"/>
            </w:pPr>
            <w:hyperlink r:id="rId40">
              <w:r w:rsidR="0091088E">
                <w:rPr>
                  <w:color w:val="1155CC"/>
                  <w:u w:val="single"/>
                </w:rPr>
                <w:t xml:space="preserve">Créer avec l’intelligence artificielle pour réfléchir sur l’intelligence artificielle | </w:t>
              </w:r>
              <w:proofErr w:type="spellStart"/>
              <w:r w:rsidR="0091088E">
                <w:rPr>
                  <w:color w:val="1155CC"/>
                  <w:u w:val="single"/>
                </w:rPr>
                <w:t>EMI</w:t>
              </w:r>
            </w:hyperlink>
            <w:hyperlink r:id="rId41">
              <w:r w:rsidR="0091088E">
                <w:rPr>
                  <w:color w:val="1155CC"/>
                  <w:u w:val="single"/>
                </w:rPr>
                <w:t>générative</w:t>
              </w:r>
              <w:proofErr w:type="spellEnd"/>
              <w:r w:rsidR="0091088E">
                <w:rPr>
                  <w:color w:val="1155CC"/>
                  <w:u w:val="single"/>
                </w:rPr>
                <w:t xml:space="preserve"> | EMI</w:t>
              </w:r>
            </w:hyperlink>
          </w:p>
          <w:p w:rsidR="003D6BF0" w:rsidRDefault="0012701E">
            <w:pPr>
              <w:pStyle w:val="normal1"/>
              <w:numPr>
                <w:ilvl w:val="0"/>
                <w:numId w:val="7"/>
              </w:numPr>
              <w:spacing w:after="140" w:line="276" w:lineRule="auto"/>
            </w:pPr>
            <w:hyperlink r:id="rId42" w:history="1">
              <w:r>
                <w:rPr>
                  <w:rStyle w:val="Lienhypertexte"/>
                </w:rPr>
                <w:t>Moteurs de recherche et intelligence artificielle générative | Documentation</w:t>
              </w:r>
            </w:hyperlink>
          </w:p>
        </w:tc>
      </w:tr>
      <w:tr w:rsidR="003D6BF0">
        <w:tc>
          <w:tcPr>
            <w:tcW w:w="2925" w:type="dxa"/>
            <w:tcBorders>
              <w:top w:val="single" w:sz="4" w:space="0" w:color="000000"/>
              <w:left w:val="single" w:sz="4" w:space="0" w:color="000000"/>
              <w:bottom w:val="single" w:sz="4" w:space="0" w:color="000000"/>
            </w:tcBorders>
          </w:tcPr>
          <w:p w:rsidR="003D6BF0" w:rsidRPr="00274004" w:rsidRDefault="0091088E">
            <w:pPr>
              <w:pStyle w:val="normal1"/>
              <w:spacing w:line="276" w:lineRule="auto"/>
            </w:pPr>
            <w:r>
              <w:t xml:space="preserve">Reconnaître le potentiel de </w:t>
            </w:r>
            <w:r w:rsidRPr="00274004">
              <w:t>l’IA</w:t>
            </w:r>
          </w:p>
          <w:p w:rsidR="003D6BF0" w:rsidRDefault="00CA06FB">
            <w:pPr>
              <w:pStyle w:val="normal1"/>
              <w:spacing w:line="276" w:lineRule="auto"/>
            </w:pPr>
            <w:r w:rsidRPr="00274004">
              <w:t>A</w:t>
            </w:r>
            <w:r w:rsidR="0091088E" w:rsidRPr="00274004">
              <w:t>utorité</w:t>
            </w:r>
            <w:r w:rsidR="0091088E">
              <w:t xml:space="preserve"> (objectif 1), inten</w:t>
            </w:r>
            <w:r w:rsidR="006947C9">
              <w:t xml:space="preserve">tion de publication et sources </w:t>
            </w:r>
            <w:r w:rsidR="0091088E">
              <w:t>(objectif 6)</w:t>
            </w:r>
          </w:p>
          <w:p w:rsidR="003D6BF0" w:rsidRDefault="003D6BF0">
            <w:pPr>
              <w:pStyle w:val="normal1"/>
            </w:pPr>
          </w:p>
        </w:tc>
        <w:tc>
          <w:tcPr>
            <w:tcW w:w="5955" w:type="dxa"/>
            <w:tcBorders>
              <w:top w:val="single" w:sz="4" w:space="0" w:color="000000"/>
              <w:left w:val="single" w:sz="4" w:space="0" w:color="000000"/>
              <w:bottom w:val="single" w:sz="4" w:space="0" w:color="000000"/>
            </w:tcBorders>
          </w:tcPr>
          <w:p w:rsidR="003D6BF0" w:rsidRPr="00274004" w:rsidRDefault="00CA06FB">
            <w:pPr>
              <w:pStyle w:val="normal1"/>
              <w:spacing w:line="276" w:lineRule="auto"/>
            </w:pPr>
            <w:r w:rsidRPr="00274004">
              <w:t>- Aborder l’IA par la fiction</w:t>
            </w:r>
            <w:r w:rsidRPr="00274004">
              <w:rPr>
                <w:rFonts w:ascii="Calibri" w:hAnsi="Calibri" w:cs="Calibri"/>
              </w:rPr>
              <w:t> </w:t>
            </w:r>
            <w:r w:rsidRPr="00274004">
              <w:t>: o</w:t>
            </w:r>
            <w:r w:rsidR="0091088E" w:rsidRPr="00274004">
              <w:t>bjet de fantasme ou sujet réaliste ? Explorer les possibilités de l’IA dans les métiers de la création artistique.</w:t>
            </w:r>
          </w:p>
          <w:p w:rsidR="003D6BF0" w:rsidRPr="00274004" w:rsidRDefault="0091088E">
            <w:pPr>
              <w:pStyle w:val="normal1"/>
              <w:spacing w:line="276" w:lineRule="auto"/>
            </w:pPr>
            <w:r w:rsidRPr="00274004">
              <w:t>- Analyser les transformations liées à l’utilisation d’une IAG (relation homme/technologie ; personnalisation des apprentissages avec feedback)..</w:t>
            </w:r>
          </w:p>
        </w:tc>
        <w:tc>
          <w:tcPr>
            <w:tcW w:w="5370" w:type="dxa"/>
            <w:tcBorders>
              <w:top w:val="single" w:sz="4" w:space="0" w:color="000000"/>
              <w:left w:val="single" w:sz="4" w:space="0" w:color="000000"/>
              <w:bottom w:val="single" w:sz="4" w:space="0" w:color="000000"/>
              <w:right w:val="single" w:sz="4" w:space="0" w:color="000000"/>
            </w:tcBorders>
          </w:tcPr>
          <w:p w:rsidR="003D6BF0" w:rsidRDefault="00CD72B0">
            <w:pPr>
              <w:pStyle w:val="normal1"/>
              <w:numPr>
                <w:ilvl w:val="0"/>
                <w:numId w:val="4"/>
              </w:numPr>
              <w:spacing w:line="276" w:lineRule="auto"/>
            </w:pPr>
            <w:hyperlink r:id="rId43">
              <w:r w:rsidR="0091088E">
                <w:rPr>
                  <w:color w:val="1155CC"/>
                  <w:u w:val="single"/>
                </w:rPr>
                <w:t>A la découverte des précurseurs de l'Intelligence artificielle | EMI</w:t>
              </w:r>
            </w:hyperlink>
            <w:r w:rsidR="0091088E">
              <w:t xml:space="preserve"> </w:t>
            </w:r>
          </w:p>
          <w:p w:rsidR="003D6BF0" w:rsidRDefault="00CD72B0">
            <w:pPr>
              <w:pStyle w:val="normal1"/>
              <w:numPr>
                <w:ilvl w:val="0"/>
                <w:numId w:val="4"/>
              </w:numPr>
              <w:spacing w:after="140" w:line="276" w:lineRule="auto"/>
            </w:pPr>
            <w:hyperlink r:id="rId44">
              <w:r w:rsidR="0091088E">
                <w:rPr>
                  <w:color w:val="1155CC"/>
                  <w:u w:val="single"/>
                </w:rPr>
                <w:t>Imaginer la dystopie : l’IA comme outil pédagogique autour de 1984 – Documentation Lille</w:t>
              </w:r>
            </w:hyperlink>
          </w:p>
        </w:tc>
      </w:tr>
      <w:tr w:rsidR="003D6BF0">
        <w:tc>
          <w:tcPr>
            <w:tcW w:w="2925" w:type="dxa"/>
            <w:tcBorders>
              <w:top w:val="single" w:sz="4" w:space="0" w:color="000000"/>
              <w:left w:val="single" w:sz="4" w:space="0" w:color="000000"/>
              <w:bottom w:val="single" w:sz="4" w:space="0" w:color="000000"/>
            </w:tcBorders>
          </w:tcPr>
          <w:p w:rsidR="003D6BF0" w:rsidRDefault="0091088E">
            <w:pPr>
              <w:pStyle w:val="normal1"/>
              <w:spacing w:line="276" w:lineRule="auto"/>
            </w:pPr>
            <w:r>
              <w:t xml:space="preserve">Comprendre les espaces informationnels </w:t>
            </w:r>
          </w:p>
          <w:p w:rsidR="003D6BF0" w:rsidRDefault="0091088E">
            <w:pPr>
              <w:pStyle w:val="normal1"/>
              <w:spacing w:line="276" w:lineRule="auto"/>
            </w:pPr>
            <w:r>
              <w:t xml:space="preserve">SIA, langages </w:t>
            </w:r>
          </w:p>
        </w:tc>
        <w:tc>
          <w:tcPr>
            <w:tcW w:w="5955" w:type="dxa"/>
            <w:tcBorders>
              <w:top w:val="single" w:sz="4" w:space="0" w:color="000000"/>
              <w:left w:val="single" w:sz="4" w:space="0" w:color="000000"/>
              <w:bottom w:val="single" w:sz="4" w:space="0" w:color="000000"/>
            </w:tcBorders>
          </w:tcPr>
          <w:p w:rsidR="003D6BF0" w:rsidRPr="00274004" w:rsidRDefault="0091088E">
            <w:pPr>
              <w:pStyle w:val="normal1"/>
              <w:spacing w:line="276" w:lineRule="auto"/>
            </w:pPr>
            <w:r w:rsidRPr="00274004">
              <w:t>- S’acculturer à l’IA par le vocabulaire</w:t>
            </w:r>
            <w:r w:rsidR="00CA06FB" w:rsidRPr="00274004">
              <w:t>.</w:t>
            </w:r>
          </w:p>
        </w:tc>
        <w:tc>
          <w:tcPr>
            <w:tcW w:w="5370" w:type="dxa"/>
            <w:tcBorders>
              <w:top w:val="single" w:sz="4" w:space="0" w:color="000000"/>
              <w:left w:val="single" w:sz="4" w:space="0" w:color="000000"/>
              <w:bottom w:val="single" w:sz="4" w:space="0" w:color="000000"/>
              <w:right w:val="single" w:sz="4" w:space="0" w:color="000000"/>
            </w:tcBorders>
          </w:tcPr>
          <w:p w:rsidR="003D6BF0" w:rsidRDefault="0012701E">
            <w:pPr>
              <w:pStyle w:val="normal1"/>
              <w:numPr>
                <w:ilvl w:val="0"/>
                <w:numId w:val="3"/>
              </w:numPr>
              <w:spacing w:line="276" w:lineRule="auto"/>
            </w:pPr>
            <w:hyperlink r:id="rId45" w:history="1">
              <w:r>
                <w:rPr>
                  <w:rStyle w:val="Lienhypertexte"/>
                </w:rPr>
                <w:t>Moteurs de recherche et intelligence artificielle générative | Documentation</w:t>
              </w:r>
            </w:hyperlink>
          </w:p>
          <w:p w:rsidR="003D6BF0" w:rsidRDefault="00CD72B0">
            <w:pPr>
              <w:pStyle w:val="normal1"/>
              <w:numPr>
                <w:ilvl w:val="0"/>
                <w:numId w:val="3"/>
              </w:numPr>
              <w:spacing w:after="140" w:line="276" w:lineRule="auto"/>
            </w:pPr>
            <w:hyperlink r:id="rId46">
              <w:r w:rsidR="0091088E">
                <w:rPr>
                  <w:color w:val="1155CC"/>
                  <w:u w:val="single"/>
                </w:rPr>
                <w:t>L'IAG : aux origines de l'IAG et les principes généraux de fonctionnement | EMI</w:t>
              </w:r>
            </w:hyperlink>
          </w:p>
        </w:tc>
      </w:tr>
    </w:tbl>
    <w:p w:rsidR="003D6BF0" w:rsidRDefault="00274004">
      <w:pPr>
        <w:pStyle w:val="Titre1"/>
        <w:rPr>
          <w:rFonts w:eastAsia="Carlito" w:cs="Carlito"/>
          <w:b w:val="0"/>
          <w:color w:val="000000"/>
          <w:sz w:val="24"/>
          <w:szCs w:val="24"/>
        </w:rPr>
      </w:pPr>
      <w:r w:rsidRPr="00274004">
        <w:rPr>
          <w:rFonts w:eastAsia="Carlito" w:cs="Carlito"/>
          <w:b w:val="0"/>
          <w:noProof/>
          <w:color w:val="000000"/>
          <w:sz w:val="24"/>
          <w:szCs w:val="24"/>
          <w:lang w:eastAsia="fr-FR" w:bidi="ar-SA"/>
        </w:rPr>
        <w:lastRenderedPageBreak/>
        <w:drawing>
          <wp:inline distT="0" distB="0" distL="0" distR="0" wp14:anchorId="6609536E" wp14:editId="2703FCF4">
            <wp:extent cx="9251950" cy="1193165"/>
            <wp:effectExtent l="0" t="0" r="0" b="0"/>
            <wp:docPr id="9065060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06070" name=""/>
                    <pic:cNvPicPr/>
                  </pic:nvPicPr>
                  <pic:blipFill>
                    <a:blip r:embed="rId47"/>
                    <a:stretch>
                      <a:fillRect/>
                    </a:stretch>
                  </pic:blipFill>
                  <pic:spPr>
                    <a:xfrm>
                      <a:off x="0" y="0"/>
                      <a:ext cx="9251950" cy="1193165"/>
                    </a:xfrm>
                    <a:prstGeom prst="rect">
                      <a:avLst/>
                    </a:prstGeom>
                  </pic:spPr>
                </pic:pic>
              </a:graphicData>
            </a:graphic>
          </wp:inline>
        </w:drawing>
      </w:r>
    </w:p>
    <w:tbl>
      <w:tblPr>
        <w:tblW w:w="14140" w:type="dxa"/>
        <w:tblLayout w:type="fixed"/>
        <w:tblCellMar>
          <w:top w:w="55" w:type="dxa"/>
          <w:left w:w="55" w:type="dxa"/>
          <w:bottom w:w="55" w:type="dxa"/>
          <w:right w:w="55" w:type="dxa"/>
        </w:tblCellMar>
        <w:tblLook w:val="0400" w:firstRow="0" w:lastRow="0" w:firstColumn="0" w:lastColumn="0" w:noHBand="0" w:noVBand="1"/>
      </w:tblPr>
      <w:tblGrid>
        <w:gridCol w:w="2779"/>
        <w:gridCol w:w="6176"/>
        <w:gridCol w:w="5185"/>
      </w:tblGrid>
      <w:tr w:rsidR="003D6BF0">
        <w:trPr>
          <w:trHeight w:val="540"/>
        </w:trPr>
        <w:tc>
          <w:tcPr>
            <w:tcW w:w="2779" w:type="dxa"/>
            <w:tcBorders>
              <w:top w:val="single" w:sz="4" w:space="0" w:color="000000"/>
              <w:left w:val="single" w:sz="4" w:space="0" w:color="000000"/>
              <w:bottom w:val="single" w:sz="4" w:space="0" w:color="000000"/>
              <w:right w:val="single" w:sz="4" w:space="0" w:color="000000"/>
            </w:tcBorders>
          </w:tcPr>
          <w:p w:rsidR="003D6BF0" w:rsidRDefault="0091088E">
            <w:pPr>
              <w:pStyle w:val="normal1"/>
              <w:rPr>
                <w:b/>
                <w:bCs/>
              </w:rPr>
            </w:pPr>
            <w:bookmarkStart w:id="7" w:name="_heading=h.r7rgulq9bi1d_Copie_3"/>
            <w:bookmarkEnd w:id="7"/>
            <w:r>
              <w:rPr>
                <w:b/>
                <w:bCs/>
              </w:rPr>
              <w:t>Objectifs et notions EMI</w:t>
            </w:r>
          </w:p>
        </w:tc>
        <w:tc>
          <w:tcPr>
            <w:tcW w:w="6176" w:type="dxa"/>
            <w:tcBorders>
              <w:top w:val="single" w:sz="4" w:space="0" w:color="000000"/>
              <w:left w:val="single" w:sz="4" w:space="0" w:color="000000"/>
              <w:bottom w:val="single" w:sz="4" w:space="0" w:color="000000"/>
              <w:right w:val="single" w:sz="4" w:space="0" w:color="000000"/>
            </w:tcBorders>
          </w:tcPr>
          <w:p w:rsidR="003D6BF0" w:rsidRDefault="0091088E">
            <w:pPr>
              <w:pStyle w:val="normal1"/>
              <w:rPr>
                <w:b/>
                <w:bCs/>
              </w:rPr>
            </w:pPr>
            <w:r>
              <w:rPr>
                <w:b/>
                <w:bCs/>
                <w:color w:val="000000"/>
              </w:rPr>
              <w:t xml:space="preserve">Pistes pédagogiques </w:t>
            </w:r>
          </w:p>
          <w:p w:rsidR="003D6BF0" w:rsidRDefault="003D6BF0">
            <w:pPr>
              <w:pStyle w:val="normal1"/>
              <w:rPr>
                <w:b/>
                <w:bCs/>
                <w:color w:val="000000"/>
              </w:rPr>
            </w:pPr>
          </w:p>
        </w:tc>
        <w:tc>
          <w:tcPr>
            <w:tcW w:w="5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6BF0" w:rsidRDefault="0091088E">
            <w:pPr>
              <w:pStyle w:val="normal1"/>
              <w:rPr>
                <w:b/>
                <w:bCs/>
              </w:rPr>
            </w:pPr>
            <w:r>
              <w:rPr>
                <w:b/>
                <w:bCs/>
                <w:color w:val="000000"/>
              </w:rPr>
              <w:t>Scénarios pédagogiques</w:t>
            </w:r>
          </w:p>
        </w:tc>
      </w:tr>
      <w:tr w:rsidR="003D6BF0">
        <w:tc>
          <w:tcPr>
            <w:tcW w:w="2779" w:type="dxa"/>
            <w:tcBorders>
              <w:top w:val="single" w:sz="4" w:space="0" w:color="000000"/>
              <w:left w:val="single" w:sz="4" w:space="0" w:color="000000"/>
              <w:bottom w:val="single" w:sz="4" w:space="0" w:color="000000"/>
              <w:right w:val="single" w:sz="4" w:space="0" w:color="000000"/>
            </w:tcBorders>
          </w:tcPr>
          <w:p w:rsidR="003D6BF0" w:rsidRPr="00274004" w:rsidRDefault="0091088E">
            <w:pPr>
              <w:pStyle w:val="normal1"/>
            </w:pPr>
            <w:r w:rsidRPr="00274004">
              <w:t>Partager de façon responsable (obj</w:t>
            </w:r>
            <w:r w:rsidR="009659BF" w:rsidRPr="00274004">
              <w:t>ectif</w:t>
            </w:r>
            <w:r w:rsidRPr="00274004">
              <w:t xml:space="preserve"> 3)</w:t>
            </w:r>
          </w:p>
        </w:tc>
        <w:tc>
          <w:tcPr>
            <w:tcW w:w="6176" w:type="dxa"/>
            <w:tcBorders>
              <w:left w:val="single" w:sz="4" w:space="0" w:color="000000"/>
              <w:bottom w:val="single" w:sz="4" w:space="0" w:color="000000"/>
              <w:right w:val="single" w:sz="4" w:space="0" w:color="000000"/>
            </w:tcBorders>
          </w:tcPr>
          <w:p w:rsidR="003D6BF0" w:rsidRPr="00274004" w:rsidRDefault="0091088E">
            <w:pPr>
              <w:pStyle w:val="Titre1"/>
              <w:rPr>
                <w:b w:val="0"/>
                <w:sz w:val="24"/>
                <w:szCs w:val="24"/>
              </w:rPr>
            </w:pPr>
            <w:r w:rsidRPr="00274004">
              <w:rPr>
                <w:b w:val="0"/>
                <w:sz w:val="24"/>
                <w:szCs w:val="24"/>
              </w:rPr>
              <w:t>- Comprendre les enjeux environnementaux de l’IA</w:t>
            </w:r>
            <w:r w:rsidR="009659BF" w:rsidRPr="00274004">
              <w:rPr>
                <w:b w:val="0"/>
                <w:sz w:val="24"/>
                <w:szCs w:val="24"/>
              </w:rPr>
              <w:t>.</w:t>
            </w:r>
            <w:r w:rsidRPr="00274004">
              <w:rPr>
                <w:b w:val="0"/>
                <w:sz w:val="24"/>
                <w:szCs w:val="24"/>
              </w:rPr>
              <w:t xml:space="preserve"> </w:t>
            </w:r>
          </w:p>
          <w:p w:rsidR="003D6BF0" w:rsidRPr="00274004" w:rsidRDefault="0091088E">
            <w:pPr>
              <w:pStyle w:val="normal1"/>
            </w:pPr>
            <w:r w:rsidRPr="00274004">
              <w:t>- Savoir citer ses sources dan</w:t>
            </w:r>
            <w:r w:rsidR="009659BF" w:rsidRPr="00274004">
              <w:t>s le respect des droits d’auteur.</w:t>
            </w:r>
          </w:p>
        </w:tc>
        <w:tc>
          <w:tcPr>
            <w:tcW w:w="5185" w:type="dxa"/>
            <w:tcBorders>
              <w:left w:val="single" w:sz="4" w:space="0" w:color="000000"/>
              <w:bottom w:val="single" w:sz="4" w:space="0" w:color="000000"/>
              <w:right w:val="single" w:sz="4" w:space="0" w:color="000000"/>
            </w:tcBorders>
          </w:tcPr>
          <w:p w:rsidR="003D6BF0" w:rsidRDefault="00CD72B0">
            <w:pPr>
              <w:pStyle w:val="normal1"/>
              <w:numPr>
                <w:ilvl w:val="0"/>
                <w:numId w:val="9"/>
              </w:numPr>
            </w:pPr>
            <w:hyperlink r:id="rId48">
              <w:r w:rsidR="0091088E">
                <w:rPr>
                  <w:color w:val="1155CC"/>
                  <w:u w:val="single"/>
                </w:rPr>
                <w:t>Intelligence artificielle, éthique et citoyenneté : les questions à aborder en classe | EMI</w:t>
              </w:r>
            </w:hyperlink>
          </w:p>
          <w:p w:rsidR="003D6BF0" w:rsidRDefault="00CD72B0">
            <w:pPr>
              <w:pStyle w:val="normal1"/>
              <w:numPr>
                <w:ilvl w:val="0"/>
                <w:numId w:val="9"/>
              </w:numPr>
            </w:pPr>
            <w:hyperlink r:id="rId49">
              <w:r w:rsidR="0091088E">
                <w:rPr>
                  <w:color w:val="1155CC"/>
                  <w:u w:val="single"/>
                </w:rPr>
                <w:t>Charte éthique des usages des intelligences artificielles | EMI</w:t>
              </w:r>
            </w:hyperlink>
          </w:p>
          <w:p w:rsidR="003D6BF0" w:rsidRDefault="00CD72B0">
            <w:pPr>
              <w:pStyle w:val="normal1"/>
              <w:numPr>
                <w:ilvl w:val="0"/>
                <w:numId w:val="9"/>
              </w:numPr>
            </w:pPr>
            <w:hyperlink r:id="rId50">
              <w:r w:rsidR="0091088E">
                <w:rPr>
                  <w:color w:val="1155CC"/>
                  <w:u w:val="single"/>
                </w:rPr>
                <w:t>IA et IAG: éthique et impact environnemental | EMI</w:t>
              </w:r>
            </w:hyperlink>
          </w:p>
        </w:tc>
      </w:tr>
      <w:tr w:rsidR="003D6BF0">
        <w:tc>
          <w:tcPr>
            <w:tcW w:w="2779" w:type="dxa"/>
            <w:tcBorders>
              <w:top w:val="single" w:sz="4" w:space="0" w:color="000000"/>
              <w:left w:val="single" w:sz="4" w:space="0" w:color="000000"/>
              <w:bottom w:val="single" w:sz="4" w:space="0" w:color="000000"/>
              <w:right w:val="single" w:sz="4" w:space="0" w:color="000000"/>
            </w:tcBorders>
          </w:tcPr>
          <w:p w:rsidR="003D6BF0" w:rsidRPr="00274004" w:rsidRDefault="0091088E">
            <w:pPr>
              <w:pStyle w:val="normal1"/>
            </w:pPr>
            <w:r w:rsidRPr="00274004">
              <w:t>Traces et données personnelles (obj</w:t>
            </w:r>
            <w:r w:rsidR="009659BF" w:rsidRPr="00274004">
              <w:t>ectif</w:t>
            </w:r>
            <w:r w:rsidRPr="00274004">
              <w:t xml:space="preserve"> 5)</w:t>
            </w:r>
          </w:p>
          <w:p w:rsidR="003D6BF0" w:rsidRPr="00274004" w:rsidRDefault="0091088E">
            <w:pPr>
              <w:pStyle w:val="normal1"/>
            </w:pPr>
            <w:r w:rsidRPr="00274004">
              <w:t>Droits d’auteurs (obj</w:t>
            </w:r>
            <w:r w:rsidR="009659BF" w:rsidRPr="00274004">
              <w:t xml:space="preserve">ectif </w:t>
            </w:r>
            <w:r w:rsidRPr="00274004">
              <w:t>1)</w:t>
            </w:r>
          </w:p>
        </w:tc>
        <w:tc>
          <w:tcPr>
            <w:tcW w:w="6176" w:type="dxa"/>
            <w:tcBorders>
              <w:top w:val="single" w:sz="4" w:space="0" w:color="000000"/>
              <w:left w:val="single" w:sz="4" w:space="0" w:color="000000"/>
              <w:bottom w:val="single" w:sz="4" w:space="0" w:color="000000"/>
              <w:right w:val="single" w:sz="4" w:space="0" w:color="000000"/>
            </w:tcBorders>
          </w:tcPr>
          <w:p w:rsidR="003D6BF0" w:rsidRPr="00274004" w:rsidRDefault="0091088E">
            <w:pPr>
              <w:pStyle w:val="normal1"/>
            </w:pPr>
            <w:r w:rsidRPr="00274004">
              <w:t>- Comprendre les enjeux des données d'entraînement</w:t>
            </w:r>
            <w:r w:rsidR="009659BF" w:rsidRPr="00274004">
              <w:t>.</w:t>
            </w:r>
          </w:p>
          <w:p w:rsidR="003D6BF0" w:rsidRPr="00274004" w:rsidRDefault="0091088E">
            <w:pPr>
              <w:pStyle w:val="normal1"/>
            </w:pPr>
            <w:r w:rsidRPr="00274004">
              <w:t>- Maîtriser les données produites</w:t>
            </w:r>
            <w:r w:rsidR="009659BF" w:rsidRPr="00274004">
              <w:t>.</w:t>
            </w:r>
          </w:p>
          <w:p w:rsidR="003D6BF0" w:rsidRPr="00274004" w:rsidRDefault="0091088E">
            <w:pPr>
              <w:pStyle w:val="normal1"/>
            </w:pPr>
            <w:r w:rsidRPr="00274004">
              <w:t>- A la fin d’un projet avec l’IAG, organiser un débat entre les élèves en plaçant au centre du questionnement l’auteur de leur création</w:t>
            </w:r>
            <w:r w:rsidR="009659BF" w:rsidRPr="00274004">
              <w:t>.</w:t>
            </w:r>
            <w:r w:rsidRPr="00274004">
              <w:t> </w:t>
            </w:r>
          </w:p>
        </w:tc>
        <w:tc>
          <w:tcPr>
            <w:tcW w:w="5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6BF0" w:rsidRDefault="00CD72B0">
            <w:pPr>
              <w:pStyle w:val="Titre1"/>
              <w:numPr>
                <w:ilvl w:val="0"/>
                <w:numId w:val="5"/>
              </w:numPr>
              <w:spacing w:after="0"/>
              <w:rPr>
                <w:b w:val="0"/>
                <w:sz w:val="24"/>
                <w:szCs w:val="24"/>
              </w:rPr>
            </w:pPr>
            <w:hyperlink r:id="rId51">
              <w:r w:rsidR="0091088E">
                <w:rPr>
                  <w:b w:val="0"/>
                  <w:color w:val="1155CC"/>
                  <w:sz w:val="24"/>
                  <w:szCs w:val="24"/>
                  <w:u w:val="single"/>
                </w:rPr>
                <w:t>Lire et écrire avec les IA génératives en 3è Prépa-Métiers – Documentation Lille</w:t>
              </w:r>
            </w:hyperlink>
          </w:p>
          <w:p w:rsidR="003D6BF0" w:rsidRDefault="003D6BF0">
            <w:pPr>
              <w:pStyle w:val="normal1"/>
              <w:ind w:left="720"/>
            </w:pPr>
          </w:p>
        </w:tc>
      </w:tr>
      <w:tr w:rsidR="003D6BF0">
        <w:tc>
          <w:tcPr>
            <w:tcW w:w="2779" w:type="dxa"/>
            <w:tcBorders>
              <w:top w:val="single" w:sz="4" w:space="0" w:color="000000"/>
              <w:left w:val="single" w:sz="4" w:space="0" w:color="000000"/>
              <w:bottom w:val="single" w:sz="4" w:space="0" w:color="000000"/>
              <w:right w:val="single" w:sz="4" w:space="0" w:color="000000"/>
            </w:tcBorders>
          </w:tcPr>
          <w:p w:rsidR="003D6BF0" w:rsidRPr="00274004" w:rsidRDefault="0091088E">
            <w:pPr>
              <w:pStyle w:val="normal1"/>
            </w:pPr>
            <w:r w:rsidRPr="00274004">
              <w:t>Discours et intention de publication (obj</w:t>
            </w:r>
            <w:r w:rsidR="009659BF" w:rsidRPr="00274004">
              <w:t>ectif</w:t>
            </w:r>
            <w:r w:rsidRPr="00274004">
              <w:t xml:space="preserve"> 6)</w:t>
            </w:r>
          </w:p>
        </w:tc>
        <w:tc>
          <w:tcPr>
            <w:tcW w:w="6176" w:type="dxa"/>
            <w:tcBorders>
              <w:top w:val="single" w:sz="4" w:space="0" w:color="000000"/>
              <w:left w:val="single" w:sz="4" w:space="0" w:color="000000"/>
              <w:bottom w:val="single" w:sz="4" w:space="0" w:color="000000"/>
              <w:right w:val="single" w:sz="4" w:space="0" w:color="000000"/>
            </w:tcBorders>
          </w:tcPr>
          <w:p w:rsidR="003D6BF0" w:rsidRPr="00274004" w:rsidRDefault="0091088E">
            <w:pPr>
              <w:pStyle w:val="normal1"/>
            </w:pPr>
            <w:r w:rsidRPr="00274004">
              <w:t>- Développer un point de vue : se questionner sur l’IA et les libertés</w:t>
            </w:r>
            <w:r w:rsidR="009659BF" w:rsidRPr="00274004">
              <w:t>.</w:t>
            </w:r>
          </w:p>
          <w:p w:rsidR="003D6BF0" w:rsidRPr="00274004" w:rsidRDefault="003D6BF0">
            <w:pPr>
              <w:pStyle w:val="normal1"/>
            </w:pPr>
          </w:p>
          <w:p w:rsidR="003D6BF0" w:rsidRPr="00274004" w:rsidRDefault="0091088E">
            <w:pPr>
              <w:pStyle w:val="normal1"/>
            </w:pPr>
            <w:r w:rsidRPr="00274004">
              <w:t>- Devenir un citoyen responsable dans une société de l’image en se questionnant sur l’impact de l’IA sur l’histoire</w:t>
            </w:r>
            <w:r w:rsidR="009659BF" w:rsidRPr="00274004">
              <w:t>.</w:t>
            </w:r>
          </w:p>
        </w:tc>
        <w:tc>
          <w:tcPr>
            <w:tcW w:w="5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6BF0" w:rsidRDefault="00CD72B0">
            <w:pPr>
              <w:pStyle w:val="normal1"/>
              <w:numPr>
                <w:ilvl w:val="0"/>
                <w:numId w:val="11"/>
              </w:numPr>
            </w:pPr>
            <w:hyperlink r:id="rId52">
              <w:r w:rsidR="0091088E">
                <w:rPr>
                  <w:color w:val="1155CC"/>
                  <w:u w:val="single"/>
                </w:rPr>
                <w:t>EMC: l'IA et la question des libertés | EMI</w:t>
              </w:r>
            </w:hyperlink>
          </w:p>
          <w:p w:rsidR="003D6BF0" w:rsidRDefault="00CD72B0">
            <w:pPr>
              <w:pStyle w:val="normal1"/>
              <w:numPr>
                <w:ilvl w:val="0"/>
                <w:numId w:val="11"/>
              </w:numPr>
            </w:pPr>
            <w:hyperlink r:id="rId53">
              <w:r w:rsidR="0091088E">
                <w:rPr>
                  <w:color w:val="1155CC"/>
                  <w:u w:val="single"/>
                </w:rPr>
                <w:t xml:space="preserve">Utiliser l’IA générative d’image pour illustrer un contenu de désinformation </w:t>
              </w:r>
            </w:hyperlink>
          </w:p>
          <w:p w:rsidR="003D6BF0" w:rsidRDefault="00CD72B0">
            <w:pPr>
              <w:pStyle w:val="normal1"/>
              <w:numPr>
                <w:ilvl w:val="0"/>
                <w:numId w:val="11"/>
              </w:numPr>
            </w:pPr>
            <w:hyperlink r:id="rId54">
              <w:r w:rsidR="0091088E">
                <w:rPr>
                  <w:color w:val="1155CC"/>
                  <w:u w:val="single"/>
                </w:rPr>
                <w:t>Devenir un citoyen responsable dans une société de l’image et se questionner sur l’impact de l’IA sur l’Histoire | EMI</w:t>
              </w:r>
            </w:hyperlink>
          </w:p>
          <w:p w:rsidR="003D6BF0" w:rsidRDefault="00CD72B0">
            <w:pPr>
              <w:pStyle w:val="normal1"/>
              <w:numPr>
                <w:ilvl w:val="0"/>
                <w:numId w:val="11"/>
              </w:numPr>
            </w:pPr>
            <w:hyperlink r:id="rId55">
              <w:r w:rsidR="0091088E">
                <w:rPr>
                  <w:color w:val="1155CC"/>
                  <w:u w:val="single"/>
                </w:rPr>
                <w:t>IA et liberté d’expression – Documentation Lille</w:t>
              </w:r>
            </w:hyperlink>
          </w:p>
          <w:p w:rsidR="003D6BF0" w:rsidRDefault="003D6BF0">
            <w:pPr>
              <w:pStyle w:val="normal1"/>
              <w:ind w:left="1440"/>
            </w:pPr>
          </w:p>
        </w:tc>
      </w:tr>
      <w:tr w:rsidR="003D6BF0">
        <w:tc>
          <w:tcPr>
            <w:tcW w:w="2779" w:type="dxa"/>
            <w:tcBorders>
              <w:top w:val="single" w:sz="4" w:space="0" w:color="000000"/>
              <w:left w:val="single" w:sz="4" w:space="0" w:color="000000"/>
              <w:bottom w:val="single" w:sz="4" w:space="0" w:color="000000"/>
              <w:right w:val="single" w:sz="4" w:space="0" w:color="000000"/>
            </w:tcBorders>
          </w:tcPr>
          <w:p w:rsidR="003D6BF0" w:rsidRDefault="0091088E">
            <w:pPr>
              <w:pStyle w:val="normal1"/>
            </w:pPr>
            <w:r>
              <w:lastRenderedPageBreak/>
              <w:t>Désordre informationnel Reconnaître stéréotypes et biais</w:t>
            </w:r>
          </w:p>
          <w:p w:rsidR="003D6BF0" w:rsidRDefault="0091088E">
            <w:pPr>
              <w:pStyle w:val="normal1"/>
            </w:pPr>
            <w:r>
              <w:t>(</w:t>
            </w:r>
            <w:r w:rsidRPr="00274004">
              <w:t>obj</w:t>
            </w:r>
            <w:r w:rsidR="009659BF" w:rsidRPr="00274004">
              <w:t>ectif</w:t>
            </w:r>
            <w:r>
              <w:t xml:space="preserve"> 6)</w:t>
            </w:r>
          </w:p>
        </w:tc>
        <w:tc>
          <w:tcPr>
            <w:tcW w:w="6176" w:type="dxa"/>
            <w:tcBorders>
              <w:top w:val="single" w:sz="4" w:space="0" w:color="000000"/>
              <w:left w:val="single" w:sz="4" w:space="0" w:color="000000"/>
              <w:bottom w:val="single" w:sz="4" w:space="0" w:color="000000"/>
              <w:right w:val="single" w:sz="4" w:space="0" w:color="000000"/>
            </w:tcBorders>
          </w:tcPr>
          <w:p w:rsidR="003D6BF0" w:rsidRDefault="0091088E">
            <w:pPr>
              <w:pStyle w:val="normal1"/>
            </w:pPr>
            <w:r>
              <w:t>- Se poser la question des biais : où se situent- ils ? (</w:t>
            </w:r>
            <w:proofErr w:type="gramStart"/>
            <w:r>
              <w:t>base</w:t>
            </w:r>
            <w:proofErr w:type="gramEnd"/>
            <w:r>
              <w:t xml:space="preserve"> de données, les concepteurs ( développeurs d’IAG),  filtres humains qui contrôlent et modèrent les contenus  selon leur propre culture et valeurs, ou attendus du pays client) :</w:t>
            </w:r>
          </w:p>
          <w:p w:rsidR="003D6BF0" w:rsidRDefault="0088301E">
            <w:pPr>
              <w:pStyle w:val="normal1"/>
              <w:rPr>
                <w:color w:val="000000"/>
              </w:rPr>
            </w:pPr>
            <w:r>
              <w:rPr>
                <w:color w:val="000000"/>
              </w:rPr>
              <w:t xml:space="preserve">- </w:t>
            </w:r>
            <w:bookmarkStart w:id="8" w:name="_GoBack"/>
            <w:bookmarkEnd w:id="8"/>
            <w:r>
              <w:rPr>
                <w:color w:val="000000"/>
              </w:rPr>
              <w:t>Représenter</w:t>
            </w:r>
            <w:r w:rsidR="0091088E">
              <w:rPr>
                <w:color w:val="000000"/>
              </w:rPr>
              <w:t xml:space="preserve"> des métiers avec une IAG :  comment est représenté l’homme ? La femme ?</w:t>
            </w:r>
          </w:p>
          <w:p w:rsidR="003D6BF0" w:rsidRDefault="0091088E">
            <w:pPr>
              <w:pStyle w:val="normal1"/>
              <w:rPr>
                <w:color w:val="000000"/>
              </w:rPr>
            </w:pPr>
            <w:r>
              <w:t>- C</w:t>
            </w:r>
            <w:r>
              <w:rPr>
                <w:color w:val="000000"/>
              </w:rPr>
              <w:t>réer une image avec un prompt qui inclut une femme : comment est-elle représentée ? Faire changer l’âge de la femme. Comment est-elle représentée cette fois-ci?</w:t>
            </w:r>
          </w:p>
          <w:p w:rsidR="003D6BF0" w:rsidRDefault="0091088E">
            <w:pPr>
              <w:pStyle w:val="normal1"/>
              <w:rPr>
                <w:color w:val="000000"/>
              </w:rPr>
            </w:pPr>
            <w:r>
              <w:t>- C</w:t>
            </w:r>
            <w:r>
              <w:rPr>
                <w:color w:val="000000"/>
              </w:rPr>
              <w:t xml:space="preserve">réer une image en incluant des lieux dont la représentation mentale est stéréotypée : rue de Paris, rue de </w:t>
            </w:r>
            <w:proofErr w:type="spellStart"/>
            <w:r>
              <w:rPr>
                <w:color w:val="000000"/>
              </w:rPr>
              <w:t>New-york</w:t>
            </w:r>
            <w:proofErr w:type="spellEnd"/>
            <w:r>
              <w:rPr>
                <w:color w:val="000000"/>
              </w:rPr>
              <w:t>, campagne française …</w:t>
            </w:r>
          </w:p>
        </w:tc>
        <w:tc>
          <w:tcPr>
            <w:tcW w:w="5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6BF0" w:rsidRDefault="00CD72B0">
            <w:pPr>
              <w:pStyle w:val="normal1"/>
              <w:numPr>
                <w:ilvl w:val="0"/>
                <w:numId w:val="13"/>
              </w:numPr>
            </w:pPr>
            <w:hyperlink r:id="rId56">
              <w:r w:rsidR="0091088E">
                <w:rPr>
                  <w:color w:val="1155CC"/>
                  <w:u w:val="single"/>
                </w:rPr>
                <w:t>Pères Noël artificiels | EMI</w:t>
              </w:r>
            </w:hyperlink>
          </w:p>
          <w:p w:rsidR="003D6BF0" w:rsidRDefault="00CD72B0">
            <w:pPr>
              <w:pStyle w:val="normal1"/>
              <w:numPr>
                <w:ilvl w:val="0"/>
                <w:numId w:val="13"/>
              </w:numPr>
            </w:pPr>
            <w:hyperlink r:id="rId57">
              <w:r w:rsidR="0091088E">
                <w:rPr>
                  <w:color w:val="1155CC"/>
                  <w:u w:val="single"/>
                </w:rPr>
                <w:t>IA et discrimination dans la recherche scientifique : l'effet Matilda | EMI</w:t>
              </w:r>
            </w:hyperlink>
          </w:p>
          <w:p w:rsidR="003D6BF0" w:rsidRDefault="00CD72B0">
            <w:pPr>
              <w:pStyle w:val="normal1"/>
              <w:numPr>
                <w:ilvl w:val="0"/>
                <w:numId w:val="13"/>
              </w:numPr>
            </w:pPr>
            <w:hyperlink r:id="rId58">
              <w:r w:rsidR="0091088E">
                <w:rPr>
                  <w:color w:val="1155CC"/>
                  <w:u w:val="single"/>
                </w:rPr>
                <w:t>Lecture critique de l'image générée par une IA | EMI</w:t>
              </w:r>
            </w:hyperlink>
          </w:p>
          <w:p w:rsidR="003D6BF0" w:rsidRDefault="00CD72B0">
            <w:pPr>
              <w:pStyle w:val="normal1"/>
              <w:numPr>
                <w:ilvl w:val="0"/>
                <w:numId w:val="13"/>
              </w:numPr>
            </w:pPr>
            <w:hyperlink r:id="rId59">
              <w:r w:rsidR="0091088E">
                <w:rPr>
                  <w:color w:val="1155CC"/>
                  <w:u w:val="single"/>
                </w:rPr>
                <w:t xml:space="preserve">Evaluer la plausibilité des images </w:t>
              </w:r>
            </w:hyperlink>
          </w:p>
          <w:p w:rsidR="003D6BF0" w:rsidRDefault="00CD72B0">
            <w:pPr>
              <w:pStyle w:val="normal1"/>
              <w:numPr>
                <w:ilvl w:val="0"/>
                <w:numId w:val="13"/>
              </w:numPr>
            </w:pPr>
            <w:hyperlink r:id="rId60">
              <w:r w:rsidR="0091088E">
                <w:rPr>
                  <w:color w:val="1155CC"/>
                  <w:u w:val="single"/>
                </w:rPr>
                <w:t>informatives générées par l'intelligence artificielle | EMI</w:t>
              </w:r>
            </w:hyperlink>
          </w:p>
          <w:p w:rsidR="003D6BF0" w:rsidRDefault="00CD72B0">
            <w:pPr>
              <w:pStyle w:val="normal1"/>
              <w:numPr>
                <w:ilvl w:val="0"/>
                <w:numId w:val="13"/>
              </w:numPr>
            </w:pPr>
            <w:hyperlink r:id="rId61">
              <w:r w:rsidR="0091088E">
                <w:rPr>
                  <w:color w:val="1155CC"/>
                  <w:u w:val="single"/>
                </w:rPr>
                <w:t>Stéréotypes et IA – Documentation Lille</w:t>
              </w:r>
            </w:hyperlink>
          </w:p>
          <w:p w:rsidR="003D6BF0" w:rsidRDefault="00CD72B0">
            <w:pPr>
              <w:pStyle w:val="normal1"/>
              <w:numPr>
                <w:ilvl w:val="0"/>
                <w:numId w:val="13"/>
              </w:numPr>
            </w:pPr>
            <w:hyperlink r:id="rId62">
              <w:r w:rsidR="0091088E">
                <w:rPr>
                  <w:color w:val="1155CC"/>
                  <w:u w:val="single"/>
                </w:rPr>
                <w:t>Devenir un citoyen responsable dans une société de l’image et se questionner sur l’impact de l’IA sur l’Histoire | EMI</w:t>
              </w:r>
            </w:hyperlink>
          </w:p>
          <w:p w:rsidR="003D6BF0" w:rsidRDefault="003D6BF0">
            <w:pPr>
              <w:pStyle w:val="normal1"/>
            </w:pPr>
          </w:p>
        </w:tc>
      </w:tr>
    </w:tbl>
    <w:p w:rsidR="003D6BF0" w:rsidRDefault="003D6BF0">
      <w:pPr>
        <w:pStyle w:val="normal1"/>
        <w:rPr>
          <w:color w:val="FF011B"/>
        </w:rPr>
      </w:pPr>
    </w:p>
    <w:p w:rsidR="003D6BF0" w:rsidRDefault="003D6BF0">
      <w:pPr>
        <w:pStyle w:val="normal1"/>
        <w:rPr>
          <w:color w:val="FF011B"/>
        </w:rPr>
      </w:pPr>
    </w:p>
    <w:sectPr w:rsidR="003D6BF0">
      <w:pgSz w:w="16838" w:h="11906" w:orient="landscape"/>
      <w:pgMar w:top="1134" w:right="1134" w:bottom="1134" w:left="1134" w:header="0" w:footer="0" w:gutter="0"/>
      <w:pgNumType w:start="1"/>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OpenSymbol">
    <w:altName w:val="Arial Unicode MS"/>
    <w:panose1 w:val="05010000000000000000"/>
    <w:charset w:val="00"/>
    <w:family w:val="auto"/>
    <w:pitch w:val="variable"/>
    <w:sig w:usb0="800000AF" w:usb1="1001ECEA" w:usb2="00000000" w:usb3="00000000" w:csb0="80000001" w:csb1="00000000"/>
  </w:font>
  <w:font w:name="Carlito">
    <w:altName w:val="Calibri"/>
    <w:panose1 w:val="020F0502020204030204"/>
    <w:charset w:val="00"/>
    <w:family w:val="swiss"/>
    <w:pitch w:val="variable"/>
    <w:sig w:usb0="E10002FF" w:usb1="5000ECFF" w:usb2="00000009" w:usb3="00000000" w:csb0="0000019F" w:csb1="00000000"/>
  </w:font>
  <w:font w:name="Noto Sans SC Regular">
    <w:panose1 w:val="00000000000000000000"/>
    <w:charset w:val="00"/>
    <w:family w:val="roman"/>
    <w:notTrueType/>
    <w:pitch w:val="default"/>
  </w:font>
  <w:font w:name="Noto Sans">
    <w:charset w:val="00"/>
    <w:family w:val="swiss"/>
    <w:pitch w:val="variable"/>
    <w:sig w:usb0="E00082FF" w:usb1="400078FF" w:usb2="08000029"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714CE"/>
    <w:multiLevelType w:val="multilevel"/>
    <w:tmpl w:val="CF848A5E"/>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 w15:restartNumberingAfterBreak="0">
    <w:nsid w:val="0BC536DF"/>
    <w:multiLevelType w:val="multilevel"/>
    <w:tmpl w:val="A7481E1C"/>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15:restartNumberingAfterBreak="0">
    <w:nsid w:val="165604FB"/>
    <w:multiLevelType w:val="multilevel"/>
    <w:tmpl w:val="A65A56E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1B124149"/>
    <w:multiLevelType w:val="multilevel"/>
    <w:tmpl w:val="89586C2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15:restartNumberingAfterBreak="0">
    <w:nsid w:val="22B36744"/>
    <w:multiLevelType w:val="multilevel"/>
    <w:tmpl w:val="F554341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15:restartNumberingAfterBreak="0">
    <w:nsid w:val="2C0322E4"/>
    <w:multiLevelType w:val="multilevel"/>
    <w:tmpl w:val="6A20BD8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 w15:restartNumberingAfterBreak="0">
    <w:nsid w:val="36B865F6"/>
    <w:multiLevelType w:val="multilevel"/>
    <w:tmpl w:val="AE7C696E"/>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7" w15:restartNumberingAfterBreak="0">
    <w:nsid w:val="3ADB2386"/>
    <w:multiLevelType w:val="multilevel"/>
    <w:tmpl w:val="FB9C1F7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 w15:restartNumberingAfterBreak="0">
    <w:nsid w:val="40F06BA6"/>
    <w:multiLevelType w:val="multilevel"/>
    <w:tmpl w:val="271018B0"/>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9" w15:restartNumberingAfterBreak="0">
    <w:nsid w:val="6D342464"/>
    <w:multiLevelType w:val="multilevel"/>
    <w:tmpl w:val="90326A3C"/>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0" w15:restartNumberingAfterBreak="0">
    <w:nsid w:val="6E3D5729"/>
    <w:multiLevelType w:val="multilevel"/>
    <w:tmpl w:val="F940BCEC"/>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1" w15:restartNumberingAfterBreak="0">
    <w:nsid w:val="70720987"/>
    <w:multiLevelType w:val="multilevel"/>
    <w:tmpl w:val="749CE4A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2" w15:restartNumberingAfterBreak="0">
    <w:nsid w:val="76B969B9"/>
    <w:multiLevelType w:val="multilevel"/>
    <w:tmpl w:val="6BF6505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3" w15:restartNumberingAfterBreak="0">
    <w:nsid w:val="79B01CA3"/>
    <w:multiLevelType w:val="multilevel"/>
    <w:tmpl w:val="8EA6F96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4" w15:restartNumberingAfterBreak="0">
    <w:nsid w:val="7A3B7ADE"/>
    <w:multiLevelType w:val="multilevel"/>
    <w:tmpl w:val="E1A87D6C"/>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num w:numId="1">
    <w:abstractNumId w:val="7"/>
  </w:num>
  <w:num w:numId="2">
    <w:abstractNumId w:val="10"/>
  </w:num>
  <w:num w:numId="3">
    <w:abstractNumId w:val="4"/>
  </w:num>
  <w:num w:numId="4">
    <w:abstractNumId w:val="0"/>
  </w:num>
  <w:num w:numId="5">
    <w:abstractNumId w:val="9"/>
  </w:num>
  <w:num w:numId="6">
    <w:abstractNumId w:val="13"/>
  </w:num>
  <w:num w:numId="7">
    <w:abstractNumId w:val="12"/>
  </w:num>
  <w:num w:numId="8">
    <w:abstractNumId w:val="8"/>
  </w:num>
  <w:num w:numId="9">
    <w:abstractNumId w:val="5"/>
  </w:num>
  <w:num w:numId="10">
    <w:abstractNumId w:val="3"/>
  </w:num>
  <w:num w:numId="11">
    <w:abstractNumId w:val="11"/>
  </w:num>
  <w:num w:numId="12">
    <w:abstractNumId w:val="14"/>
  </w:num>
  <w:num w:numId="13">
    <w:abstractNumId w:val="1"/>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hyphenationZone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BF0"/>
    <w:rsid w:val="0012701E"/>
    <w:rsid w:val="001A200F"/>
    <w:rsid w:val="002207C3"/>
    <w:rsid w:val="002562EE"/>
    <w:rsid w:val="00274004"/>
    <w:rsid w:val="002C0BD8"/>
    <w:rsid w:val="003D6BF0"/>
    <w:rsid w:val="004C6893"/>
    <w:rsid w:val="005A32A5"/>
    <w:rsid w:val="005A48B1"/>
    <w:rsid w:val="00626D26"/>
    <w:rsid w:val="006947C9"/>
    <w:rsid w:val="0088301E"/>
    <w:rsid w:val="0091088E"/>
    <w:rsid w:val="009659BF"/>
    <w:rsid w:val="00AD5E11"/>
    <w:rsid w:val="00AF5995"/>
    <w:rsid w:val="00B4306D"/>
    <w:rsid w:val="00B92427"/>
    <w:rsid w:val="00BD1B9C"/>
    <w:rsid w:val="00C02BD7"/>
    <w:rsid w:val="00CA06FB"/>
    <w:rsid w:val="00CD72B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7451F"/>
  <w15:docId w15:val="{E7392326-869D-4F5E-B291-F2C403006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rlito" w:eastAsia="Carlito" w:hAnsi="Carlito" w:cs="Carlito"/>
        <w:sz w:val="24"/>
        <w:szCs w:val="24"/>
        <w:lang w:val="fr-FR"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paragraph" w:styleId="Titre1">
    <w:name w:val="heading 1"/>
    <w:basedOn w:val="Titre10"/>
    <w:next w:val="Textbody"/>
    <w:link w:val="Titre1Car"/>
    <w:qFormat/>
    <w:pPr>
      <w:outlineLvl w:val="0"/>
    </w:pPr>
    <w:rPr>
      <w:b/>
      <w:bCs/>
      <w:sz w:val="36"/>
      <w:szCs w:val="36"/>
    </w:rPr>
  </w:style>
  <w:style w:type="paragraph" w:styleId="Titre2">
    <w:name w:val="heading 2"/>
    <w:basedOn w:val="Titre10"/>
    <w:next w:val="Textbody"/>
    <w:link w:val="Titre2Car"/>
    <w:qFormat/>
    <w:pPr>
      <w:spacing w:before="200"/>
      <w:outlineLvl w:val="1"/>
    </w:pPr>
    <w:rPr>
      <w:b/>
      <w:bCs/>
      <w:sz w:val="32"/>
      <w:szCs w:val="32"/>
    </w:rPr>
  </w:style>
  <w:style w:type="paragraph" w:styleId="Titre3">
    <w:name w:val="heading 3"/>
    <w:basedOn w:val="Titre10"/>
    <w:next w:val="Textbody"/>
    <w:qFormat/>
    <w:pPr>
      <w:spacing w:before="140"/>
      <w:outlineLvl w:val="2"/>
    </w:pPr>
    <w:rPr>
      <w:b/>
      <w:bCs/>
    </w:rPr>
  </w:style>
  <w:style w:type="paragraph" w:styleId="Titre4">
    <w:name w:val="heading 4"/>
    <w:basedOn w:val="normal1"/>
    <w:next w:val="normal1"/>
    <w:qFormat/>
    <w:pPr>
      <w:keepNext/>
      <w:keepLines/>
      <w:spacing w:before="240" w:after="40"/>
      <w:outlineLvl w:val="3"/>
    </w:pPr>
    <w:rPr>
      <w:b/>
    </w:rPr>
  </w:style>
  <w:style w:type="paragraph" w:styleId="Titre5">
    <w:name w:val="heading 5"/>
    <w:basedOn w:val="normal1"/>
    <w:next w:val="normal1"/>
    <w:qFormat/>
    <w:pPr>
      <w:keepNext/>
      <w:keepLines/>
      <w:spacing w:before="220" w:after="40"/>
      <w:outlineLvl w:val="4"/>
    </w:pPr>
    <w:rPr>
      <w:b/>
      <w:sz w:val="22"/>
      <w:szCs w:val="22"/>
    </w:rPr>
  </w:style>
  <w:style w:type="paragraph" w:styleId="Titre6">
    <w:name w:val="heading 6"/>
    <w:basedOn w:val="normal1"/>
    <w:next w:val="normal1"/>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qFormat/>
    <w:rPr>
      <w:i/>
      <w:iCs/>
    </w:rPr>
  </w:style>
  <w:style w:type="character" w:customStyle="1" w:styleId="StrongEmphasis">
    <w:name w:val="Strong Emphasis"/>
    <w:qFormat/>
    <w:rPr>
      <w:b/>
      <w:bCs/>
    </w:rPr>
  </w:style>
  <w:style w:type="character" w:customStyle="1" w:styleId="Internetlink">
    <w:name w:val="Internet link"/>
    <w:qFormat/>
    <w:rPr>
      <w:color w:val="000080"/>
      <w:u w:val="single"/>
    </w:rPr>
  </w:style>
  <w:style w:type="character" w:customStyle="1" w:styleId="VisitedInternetLink">
    <w:name w:val="Visited Internet Link"/>
    <w:qFormat/>
    <w:rPr>
      <w:color w:val="800000"/>
      <w:u w:val="single"/>
    </w:rPr>
  </w:style>
  <w:style w:type="character" w:customStyle="1" w:styleId="Puces">
    <w:name w:val="Puces"/>
    <w:qFormat/>
    <w:rPr>
      <w:rFonts w:ascii="OpenSymbol" w:eastAsia="OpenSymbol" w:hAnsi="OpenSymbol" w:cs="OpenSymbol"/>
    </w:rPr>
  </w:style>
  <w:style w:type="character" w:customStyle="1" w:styleId="Caractresdenumrotation">
    <w:name w:val="Caractères de numérotation"/>
    <w:qFormat/>
  </w:style>
  <w:style w:type="character" w:customStyle="1" w:styleId="EndnoteSymbol">
    <w:name w:val="Endnote Symbol"/>
    <w:qFormat/>
  </w:style>
  <w:style w:type="character" w:customStyle="1" w:styleId="FootnoteSymbol">
    <w:name w:val="Footnote Symbol"/>
    <w:qFormat/>
  </w:style>
  <w:style w:type="character" w:customStyle="1" w:styleId="Titre1Car">
    <w:name w:val="Titre 1 Car"/>
    <w:basedOn w:val="Policepardfaut"/>
    <w:link w:val="Titre1"/>
    <w:qFormat/>
    <w:rsid w:val="00E80F7A"/>
    <w:rPr>
      <w:rFonts w:eastAsia="Noto Sans SC Regular" w:cs="Noto Sans"/>
      <w:b/>
      <w:bCs/>
      <w:sz w:val="36"/>
      <w:szCs w:val="36"/>
    </w:rPr>
  </w:style>
  <w:style w:type="character" w:customStyle="1" w:styleId="Titre2Car">
    <w:name w:val="Titre 2 Car"/>
    <w:basedOn w:val="Policepardfaut"/>
    <w:link w:val="Titre2"/>
    <w:qFormat/>
    <w:rsid w:val="00E80F7A"/>
    <w:rPr>
      <w:rFonts w:eastAsia="Noto Sans SC Regular" w:cs="Noto Sans"/>
      <w:b/>
      <w:bCs/>
      <w:sz w:val="32"/>
      <w:szCs w:val="32"/>
    </w:rPr>
  </w:style>
  <w:style w:type="character" w:styleId="Marquedecommentaire">
    <w:name w:val="annotation reference"/>
    <w:basedOn w:val="Policepardfaut"/>
    <w:uiPriority w:val="99"/>
    <w:semiHidden/>
    <w:unhideWhenUsed/>
    <w:qFormat/>
    <w:rsid w:val="004D38DF"/>
    <w:rPr>
      <w:sz w:val="16"/>
      <w:szCs w:val="16"/>
    </w:rPr>
  </w:style>
  <w:style w:type="character" w:styleId="Lienhypertexte">
    <w:name w:val="Hyperlink"/>
    <w:rPr>
      <w:color w:val="000080"/>
      <w:u w:val="single"/>
    </w:rPr>
  </w:style>
  <w:style w:type="paragraph" w:customStyle="1" w:styleId="Titre10">
    <w:name w:val="Titre1"/>
    <w:basedOn w:val="Standard"/>
    <w:next w:val="Textbody"/>
    <w:qFormat/>
    <w:pPr>
      <w:keepNext/>
      <w:spacing w:before="240" w:after="120"/>
    </w:pPr>
    <w:rPr>
      <w:rFonts w:eastAsia="Noto Sans SC Regular" w:cs="Noto Sans"/>
      <w:sz w:val="28"/>
      <w:szCs w:val="28"/>
    </w:rPr>
  </w:style>
  <w:style w:type="paragraph" w:styleId="Corpsdetexte">
    <w:name w:val="Body Text"/>
    <w:basedOn w:val="Normal"/>
    <w:pPr>
      <w:spacing w:after="140" w:line="276" w:lineRule="auto"/>
    </w:pPr>
  </w:style>
  <w:style w:type="paragraph" w:styleId="Liste">
    <w:name w:val="List"/>
    <w:basedOn w:val="Textbody"/>
    <w:rPr>
      <w:rFonts w:cs="Noto Sans"/>
    </w:rPr>
  </w:style>
  <w:style w:type="paragraph" w:styleId="Lgende">
    <w:name w:val="caption"/>
    <w:basedOn w:val="Standard"/>
    <w:qFormat/>
    <w:pPr>
      <w:suppressLineNumbers/>
      <w:spacing w:before="120" w:after="120"/>
    </w:pPr>
    <w:rPr>
      <w:rFonts w:cs="Noto Sans"/>
      <w:i/>
      <w:iCs/>
    </w:rPr>
  </w:style>
  <w:style w:type="paragraph" w:customStyle="1" w:styleId="Index">
    <w:name w:val="Index"/>
    <w:basedOn w:val="Standard"/>
    <w:qFormat/>
    <w:pPr>
      <w:suppressLineNumbers/>
    </w:pPr>
    <w:rPr>
      <w:rFonts w:cs="Noto Sans"/>
    </w:rPr>
  </w:style>
  <w:style w:type="paragraph" w:customStyle="1" w:styleId="normal1">
    <w:name w:val="normal1"/>
    <w:qFormat/>
    <w:pPr>
      <w:widowControl w:val="0"/>
    </w:pPr>
  </w:style>
  <w:style w:type="paragraph" w:styleId="Titre">
    <w:name w:val="Title"/>
    <w:basedOn w:val="Titre10"/>
    <w:next w:val="Textbody"/>
    <w:qFormat/>
    <w:pPr>
      <w:jc w:val="center"/>
    </w:pPr>
    <w:rPr>
      <w:b/>
      <w:bCs/>
      <w:sz w:val="56"/>
      <w:szCs w:val="56"/>
    </w:rPr>
  </w:style>
  <w:style w:type="paragraph" w:customStyle="1" w:styleId="Standard">
    <w:name w:val="Standard"/>
    <w:qFormat/>
    <w:pPr>
      <w:widowControl w:val="0"/>
    </w:pPr>
  </w:style>
  <w:style w:type="paragraph" w:customStyle="1" w:styleId="Contenudetableau">
    <w:name w:val="Contenu de tableau"/>
    <w:basedOn w:val="Standard"/>
    <w:qFormat/>
    <w:pPr>
      <w:suppressLineNumbers/>
    </w:pPr>
  </w:style>
  <w:style w:type="paragraph" w:customStyle="1" w:styleId="Titredetableau">
    <w:name w:val="Titre de tableau"/>
    <w:basedOn w:val="Contenudetableau"/>
    <w:qFormat/>
    <w:pPr>
      <w:jc w:val="center"/>
    </w:pPr>
    <w:rPr>
      <w:b/>
      <w:bCs/>
    </w:rPr>
  </w:style>
  <w:style w:type="paragraph" w:customStyle="1" w:styleId="Lignehorizontale">
    <w:name w:val="Ligne horizontale"/>
    <w:basedOn w:val="Standard"/>
    <w:next w:val="Textbody"/>
    <w:qFormat/>
    <w:pPr>
      <w:suppressLineNumbers/>
      <w:spacing w:after="283"/>
    </w:pPr>
    <w:rPr>
      <w:sz w:val="12"/>
      <w:szCs w:val="12"/>
    </w:rPr>
  </w:style>
  <w:style w:type="paragraph" w:customStyle="1" w:styleId="Textbody">
    <w:name w:val="Text body"/>
    <w:basedOn w:val="Standard"/>
    <w:qFormat/>
    <w:pPr>
      <w:spacing w:after="140" w:line="276" w:lineRule="auto"/>
    </w:pPr>
  </w:style>
  <w:style w:type="paragraph" w:customStyle="1" w:styleId="Contenudeliste">
    <w:name w:val="Contenu de liste"/>
    <w:basedOn w:val="Standard"/>
    <w:qFormat/>
    <w:pPr>
      <w:ind w:left="567"/>
    </w:pPr>
  </w:style>
  <w:style w:type="paragraph" w:customStyle="1" w:styleId="Commentaire1">
    <w:name w:val="Commentaire1"/>
    <w:basedOn w:val="Standard"/>
    <w:qFormat/>
    <w:rsid w:val="004D38DF"/>
    <w:rPr>
      <w:sz w:val="20"/>
      <w:szCs w:val="20"/>
    </w:rPr>
  </w:style>
  <w:style w:type="paragraph" w:styleId="Sous-titre">
    <w:name w:val="Subtitle"/>
    <w:basedOn w:val="normal1"/>
    <w:next w:val="normal1"/>
    <w:qFormat/>
    <w:pPr>
      <w:keepNext/>
      <w:keepLines/>
      <w:spacing w:before="360" w:after="80"/>
    </w:pPr>
    <w:rPr>
      <w:rFonts w:ascii="Georgia" w:eastAsia="Georgia" w:hAnsi="Georgia" w:cs="Georgia"/>
      <w:i/>
      <w:color w:val="666666"/>
      <w:sz w:val="48"/>
      <w:szCs w:val="48"/>
    </w:rPr>
  </w:style>
  <w:style w:type="numbering" w:customStyle="1" w:styleId="Pasdeliste">
    <w:name w:val="Pas de liste"/>
    <w:uiPriority w:val="99"/>
    <w:semiHidden/>
    <w:unhideWhenUsed/>
    <w:qFormat/>
  </w:style>
  <w:style w:type="table" w:customStyle="1" w:styleId="TableNormal">
    <w:name w:val="Table Normal"/>
    <w:tblPr>
      <w:tblCellMar>
        <w:top w:w="0" w:type="dxa"/>
        <w:left w:w="0" w:type="dxa"/>
        <w:bottom w:w="0" w:type="dxa"/>
        <w:right w:w="0" w:type="dxa"/>
      </w:tblCellMar>
    </w:tblPr>
  </w:style>
  <w:style w:type="character" w:customStyle="1" w:styleId="UnresolvedMention">
    <w:name w:val="Unresolved Mention"/>
    <w:basedOn w:val="Policepardfaut"/>
    <w:uiPriority w:val="99"/>
    <w:semiHidden/>
    <w:unhideWhenUsed/>
    <w:rsid w:val="00B924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ts-plastiques.ac-versailles.fr/spip.php?article888" TargetMode="External"/><Relationship Id="rId18" Type="http://schemas.openxmlformats.org/officeDocument/2006/relationships/hyperlink" Target="https://pedagogie.ac-clermont.fr/disciplines/histoire-geographie/2024/11/28/liberte-et-responsabilite-lexemple-de-linformation/" TargetMode="External"/><Relationship Id="rId26" Type="http://schemas.openxmlformats.org/officeDocument/2006/relationships/hyperlink" Target="https://pedagogie.ac-lille.fr/prof-doc/deepfake/" TargetMode="External"/><Relationship Id="rId39" Type="http://schemas.openxmlformats.org/officeDocument/2006/relationships/hyperlink" Target="https://pedagogie.ac-lille.fr/prof-doc/snt-images-et-iag/" TargetMode="External"/><Relationship Id="rId21" Type="http://schemas.openxmlformats.org/officeDocument/2006/relationships/image" Target="media/image3.png"/><Relationship Id="rId34" Type="http://schemas.openxmlformats.org/officeDocument/2006/relationships/hyperlink" Target="https://ww2.ac-poitiers.fr/hist_geo/spip.php?article2289" TargetMode="External"/><Relationship Id="rId42" Type="http://schemas.openxmlformats.org/officeDocument/2006/relationships/hyperlink" Target="https://pedagogie.ac-toulouse.fr/documentation/moteurs-de-recherche-et-intelligence-artificielle-generative" TargetMode="External"/><Relationship Id="rId47" Type="http://schemas.openxmlformats.org/officeDocument/2006/relationships/image" Target="media/image5.png"/><Relationship Id="rId50" Type="http://schemas.openxmlformats.org/officeDocument/2006/relationships/hyperlink" Target="https://pedagogie.ac-toulouse.fr/emi/ia-et-iag-ethique-et-impact-environnemental" TargetMode="External"/><Relationship Id="rId55" Type="http://schemas.openxmlformats.org/officeDocument/2006/relationships/hyperlink" Target="https://pedagogie.ac-lille.fr/prof-doc/iag-libexpression/" TargetMode="External"/><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pedagogie.ac-toulouse.fr/emi/evaluer-la-plausibilite-des-images-informatives-generees-par-lintelligence-artificielle" TargetMode="External"/><Relationship Id="rId29" Type="http://schemas.openxmlformats.org/officeDocument/2006/relationships/hyperlink" Target="https://www.pedagogie.ac-aix-marseille.fr/jcms/c_11205225/en/l-ia-generative-et-les-droits-fondamentaux-vers-une-legislation-l-exemple-des-deep-fake-de-taylor-swift" TargetMode="External"/><Relationship Id="rId11" Type="http://schemas.openxmlformats.org/officeDocument/2006/relationships/hyperlink" Target="https://pedagogie.ac-lille.fr/prof-doc/une-ia-journaliste-rendre-compte-dun-projet-melant-ia-et-esprit-critique-sous-format-podcast/" TargetMode="External"/><Relationship Id="rId24" Type="http://schemas.openxmlformats.org/officeDocument/2006/relationships/hyperlink" Target="https://pedagogie.ac-toulouse.fr/hgemc/comprendre-les-enjeux-des-elections-americaines-en-interviewant-kamala-harris-et-donald-trump-avec" TargetMode="External"/><Relationship Id="rId32" Type="http://schemas.openxmlformats.org/officeDocument/2006/relationships/hyperlink" Target="https://pedagogie.ac-toulouse.fr/emi/liag-aux-origines-de-liag-et-les-principes-generaux-de-fonctionnement" TargetMode="External"/><Relationship Id="rId37" Type="http://schemas.openxmlformats.org/officeDocument/2006/relationships/hyperlink" Target="https://pedagogie.ac-toulouse.fr/emi/creer-avec-lintelligence-artificielle-pour-reflechir-sur-lintelligence-artificielle" TargetMode="External"/><Relationship Id="rId40" Type="http://schemas.openxmlformats.org/officeDocument/2006/relationships/hyperlink" Target="https://pedagogie.ac-toulouse.fr/emi/creer-avec-lintelligence-artificielle-pour-reflechir-sur-lintelligence-artificielle" TargetMode="External"/><Relationship Id="rId45" Type="http://schemas.openxmlformats.org/officeDocument/2006/relationships/hyperlink" Target="https://pedagogie.ac-toulouse.fr/documentation/moteurs-de-recherche-et-intelligence-artificielle-generative" TargetMode="External"/><Relationship Id="rId53" Type="http://schemas.openxmlformats.org/officeDocument/2006/relationships/hyperlink" Target="https://pedagogie.ac-toulouse.fr/emi/utiliser-lia-generative-dimage-pour-illustrer-un-contenu-de-desinformation" TargetMode="External"/><Relationship Id="rId58" Type="http://schemas.openxmlformats.org/officeDocument/2006/relationships/hyperlink" Target="https://pedagogie.ac-toulouse.fr/emi/enseigner/traam-emi/lecture-critique-de-limage-generee-par-une-ia" TargetMode="External"/><Relationship Id="rId5" Type="http://schemas.openxmlformats.org/officeDocument/2006/relationships/webSettings" Target="webSettings.xml"/><Relationship Id="rId61" Type="http://schemas.openxmlformats.org/officeDocument/2006/relationships/hyperlink" Target="https://pedagogie.ac-lille.fr/prof-doc/stereotypes-ia/" TargetMode="External"/><Relationship Id="rId19" Type="http://schemas.openxmlformats.org/officeDocument/2006/relationships/hyperlink" Target="https://pedagogie.ac-lille.fr/prof-doc/iag-libexpression/" TargetMode="External"/><Relationship Id="rId14" Type="http://schemas.openxmlformats.org/officeDocument/2006/relationships/hyperlink" Target="https://www.pedagogie.ac-aix-marseille.fr/jcms/c_11209677/fr/quand-les-eleves-evaluent-l-argumentation-de-l-ia-sur-les-agents-pathogenes-et-les-maladies-vectorielles" TargetMode="External"/><Relationship Id="rId22" Type="http://schemas.openxmlformats.org/officeDocument/2006/relationships/hyperlink" Target="https://pedagogie.ac-toulouse.fr/hgemc/reperer-et-combattre-la-desinformation-sur-les-reseaux-sociaux-et-internet-en-emc-2nde-nouveau" TargetMode="External"/><Relationship Id="rId27" Type="http://schemas.openxmlformats.org/officeDocument/2006/relationships/hyperlink" Target="https://pedagogie.ac-toulouse.fr/emi/radio-et-ia-reflexion-autour-du-processus-de-destruction-creatrice-vers-de-nouveaux-metiers" TargetMode="External"/><Relationship Id="rId30" Type="http://schemas.openxmlformats.org/officeDocument/2006/relationships/image" Target="media/image4.png"/><Relationship Id="rId35" Type="http://schemas.openxmlformats.org/officeDocument/2006/relationships/hyperlink" Target="https://fr.vittascience.com/ia/" TargetMode="External"/><Relationship Id="rId43" Type="http://schemas.openxmlformats.org/officeDocument/2006/relationships/hyperlink" Target="https://pedagogie.ac-toulouse.fr/emi/la-decouverte-des-precurseurs-de-lintelligence-artificielle" TargetMode="External"/><Relationship Id="rId48" Type="http://schemas.openxmlformats.org/officeDocument/2006/relationships/hyperlink" Target="https://pedagogie.ac-toulouse.fr/emi/enseigner/traam-emi/intelligence-artificielle-ethique-et-citoyennete-les-questions-aborder-en" TargetMode="External"/><Relationship Id="rId56" Type="http://schemas.openxmlformats.org/officeDocument/2006/relationships/hyperlink" Target="https://pedagogie.ac-toulouse.fr/emi/peres-noel-artificiels" TargetMode="External"/><Relationship Id="rId64" Type="http://schemas.openxmlformats.org/officeDocument/2006/relationships/theme" Target="theme/theme1.xml"/><Relationship Id="rId8" Type="http://schemas.openxmlformats.org/officeDocument/2006/relationships/hyperlink" Target="https://www.pedagogie.ac-aix-marseille.fr/jcms/c_11130749/fr/mener-une-recherche-avec-une-ia" TargetMode="External"/><Relationship Id="rId51" Type="http://schemas.openxmlformats.org/officeDocument/2006/relationships/hyperlink" Target="https://pedagogie.ac-lille.fr/prof-doc/lire-et-ecrire-avec-les-ia-generatives-en-3e-prepa-metiers/" TargetMode="External"/><Relationship Id="rId3" Type="http://schemas.openxmlformats.org/officeDocument/2006/relationships/styles" Target="styles.xml"/><Relationship Id="rId12" Type="http://schemas.openxmlformats.org/officeDocument/2006/relationships/hyperlink" Target="https://pedagogie.ac-toulouse.fr/emi/creer-avec-lintelligence-artificielle-pour-reflechir-sur-lintelligence-artificielle" TargetMode="External"/><Relationship Id="rId17" Type="http://schemas.openxmlformats.org/officeDocument/2006/relationships/hyperlink" Target="https://www.pedagogie.ac-aix-marseille.fr/jcms/c_11212327/fr/la-desinformation-a-l-ere-de-l-ia-generative" TargetMode="External"/><Relationship Id="rId25" Type="http://schemas.openxmlformats.org/officeDocument/2006/relationships/hyperlink" Target="https://pedagogie.ac-toulouse.fr/emi/evaluer-la-plausibilite-des-images-informatives-generees-par-lintelligence-artificielle" TargetMode="External"/><Relationship Id="rId33" Type="http://schemas.openxmlformats.org/officeDocument/2006/relationships/hyperlink" Target="https://pedagogie.ac-toulouse.fr/documentation/moteurs-de-recherche-et-intelligence-artificielle-generative" TargetMode="External"/><Relationship Id="rId38" Type="http://schemas.openxmlformats.org/officeDocument/2006/relationships/hyperlink" Target="https://pedagogie.ac-toulouse.fr/emi/la-ruse-sillustre-dans-les-fables-avec-lia-sapproprier-le-sens-des-fables-par-limage" TargetMode="External"/><Relationship Id="rId46" Type="http://schemas.openxmlformats.org/officeDocument/2006/relationships/hyperlink" Target="https://pedagogie.ac-toulouse.fr/emi/liag-aux-origines-de-liag-et-les-principes-generaux-de-fonctionnement" TargetMode="External"/><Relationship Id="rId59" Type="http://schemas.openxmlformats.org/officeDocument/2006/relationships/hyperlink" Target="https://pedagogie.ac-toulouse.fr/emi/evaluer-la-plausibilite-des-images-informatives-generees-par-lintelligence-artificielle" TargetMode="External"/><Relationship Id="rId20" Type="http://schemas.openxmlformats.org/officeDocument/2006/relationships/hyperlink" Target="https://pedagogie.ac-toulouse.fr/emi/utiliser-lia-generative-dimage-pour-illustrer-un-contenu-de-desinformation" TargetMode="External"/><Relationship Id="rId41" Type="http://schemas.openxmlformats.org/officeDocument/2006/relationships/hyperlink" Target="https://pedagogie.ac-toulouse.fr/emi/moteurs-de-recherche-et-intelligence-artificielle-generative" TargetMode="External"/><Relationship Id="rId54" Type="http://schemas.openxmlformats.org/officeDocument/2006/relationships/hyperlink" Target="https://pedagogie.ac-toulouse.fr/emi/devenir-un-citoyen-responsable-dans-une-societe-de-limage-et-se-questionner-sur-limpact-de-lia-sur" TargetMode="External"/><Relationship Id="rId62" Type="http://schemas.openxmlformats.org/officeDocument/2006/relationships/hyperlink" Target="https://pedagogie.ac-toulouse.fr/emi/devenir-un-citoyen-responsable-dans-une-societe-de-limage-et-se-questionner-sur-limpact-de-lia-sur"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pedagogie.ac-toulouse.fr/emi/ia-et-discrimination-dans-la-recherche-scientifique-leffet-matilda" TargetMode="External"/><Relationship Id="rId23" Type="http://schemas.openxmlformats.org/officeDocument/2006/relationships/hyperlink" Target="https://www.clemi.fr/ressources/ressources-pedagogiques/decouvrir-lintelligence-artificielle-comme-outil-de-recherche-dinformation" TargetMode="External"/><Relationship Id="rId28" Type="http://schemas.openxmlformats.org/officeDocument/2006/relationships/hyperlink" Target="https://pedagogie.ac-lille.fr/prof-doc/deepfake/" TargetMode="External"/><Relationship Id="rId36" Type="http://schemas.openxmlformats.org/officeDocument/2006/relationships/hyperlink" Target="https://www.clemi.fr/ressources/ressources-pedagogiques/quand-lintelligence-artificielle-generative-illustre-lactualite" TargetMode="External"/><Relationship Id="rId49" Type="http://schemas.openxmlformats.org/officeDocument/2006/relationships/hyperlink" Target="https://pedagogie.ac-toulouse.fr/emi/charte-ethique-des-usages-des-intelligences-artificielles" TargetMode="External"/><Relationship Id="rId57" Type="http://schemas.openxmlformats.org/officeDocument/2006/relationships/hyperlink" Target="https://pedagogie.ac-toulouse.fr/emi/ia-et-discrimination-dans-la-recherche-scientifique-leffet-matilda" TargetMode="External"/><Relationship Id="rId10" Type="http://schemas.openxmlformats.org/officeDocument/2006/relationships/hyperlink" Target="https://www.pedagogie.ac-aix-marseille.fr/jcms/c_11208521/fr/ia-generatives-et-moteur-de-recherche-quels-usages" TargetMode="External"/><Relationship Id="rId31" Type="http://schemas.openxmlformats.org/officeDocument/2006/relationships/hyperlink" Target="https://fr.vittascience.com/ia/" TargetMode="External"/><Relationship Id="rId44" Type="http://schemas.openxmlformats.org/officeDocument/2006/relationships/hyperlink" Target="https://pedagogie.ac-lille.fr/prof-doc/iag-propagande/" TargetMode="External"/><Relationship Id="rId52" Type="http://schemas.openxmlformats.org/officeDocument/2006/relationships/hyperlink" Target="https://pedagogie.ac-toulouse.fr/emi/emc-lia-et-la-question-des-libertes" TargetMode="External"/><Relationship Id="rId60" Type="http://schemas.openxmlformats.org/officeDocument/2006/relationships/hyperlink" Target="https://pedagogie.ac-toulouse.fr/emi/evaluer-la-plausibilite-des-images-informatives-generees-par-lintelligence-artificielle" TargetMode="External"/><Relationship Id="rId4" Type="http://schemas.openxmlformats.org/officeDocument/2006/relationships/settings" Target="settings.xml"/><Relationship Id="rId9" Type="http://schemas.openxmlformats.org/officeDocument/2006/relationships/hyperlink" Target="https://pedagogie.ac-lille.fr/prof-doc/iag-explorateurs/" TargetMode="External"/></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LtAoE3hOC8fUZ5fqW5A2VfGMXdg==">CgMxLjAyDmgucmd5eWl1Z2RlczZuMg5oLnI3cmd1bHE5YmkxZDIOaC5peW1kYTM3ZmVwOW0yDmgucjdyZ3VscTliaTFkMg5oLnMzb2tpbHJ1ZG43NTIOaC5yN3JndWxxOWJpMWQyDmguaGtoYWhib2pkbnVrMg5oLmd2bTBvbHMzNmp4cjIOaC5yN3JndWxxOWJpMWQ4AGolChRzdWdnZXN0LjdydGJvMnB3M2FjcRINRGVsYW5ub3kgQW5uZWolChRzdWdnZXN0LjJjcGl2OWtmMWkybhINRGVsYW5ub3kgQW5uZXIhMWxlQnRVY1ZmOFFYZEFyVHJSZ0hIMkFCUUxZZjZ5RkR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2900</Words>
  <Characters>15956</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Rectorat de Toulouse</Company>
  <LinksUpToDate>false</LinksUpToDate>
  <CharactersWithSpaces>18819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DELANNOY ANNE</dc:creator>
  <dc:description/>
  <cp:lastModifiedBy>DELANNOY ANNE</cp:lastModifiedBy>
  <cp:revision>2</cp:revision>
  <cp:lastPrinted>2025-06-02T11:51:00Z</cp:lastPrinted>
  <dcterms:created xsi:type="dcterms:W3CDTF">2025-06-05T08:42:00Z</dcterms:created>
  <dcterms:modified xsi:type="dcterms:W3CDTF">2025-06-05T08:42:00Z</dcterms:modified>
  <dc:language>fr-FR</dc:language>
</cp:coreProperties>
</file>