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6946C" w14:textId="77777777" w:rsidR="003B39BF" w:rsidRDefault="00137ECF">
      <w:pPr>
        <w:pStyle w:val="Standard"/>
        <w:jc w:val="center"/>
        <w:rPr>
          <w:b/>
          <w:bCs/>
        </w:rPr>
      </w:pPr>
      <w:proofErr w:type="gramStart"/>
      <w:r>
        <w:rPr>
          <w:rFonts w:ascii="Calibri" w:hAnsi="Calibri" w:cs="Calibri"/>
          <w:b/>
          <w:bCs/>
        </w:rPr>
        <w:t>Un escape</w:t>
      </w:r>
      <w:proofErr w:type="gramEnd"/>
      <w:r>
        <w:rPr>
          <w:rFonts w:ascii="Calibri" w:hAnsi="Calibri" w:cs="Calibri"/>
          <w:b/>
          <w:bCs/>
        </w:rPr>
        <w:t xml:space="preserve"> </w:t>
      </w:r>
      <w:proofErr w:type="spellStart"/>
      <w:r>
        <w:rPr>
          <w:rFonts w:ascii="Calibri" w:hAnsi="Calibri" w:cs="Calibri"/>
          <w:b/>
          <w:bCs/>
        </w:rPr>
        <w:t>game</w:t>
      </w:r>
      <w:proofErr w:type="spellEnd"/>
      <w:r>
        <w:rPr>
          <w:rFonts w:ascii="Calibri" w:hAnsi="Calibri" w:cs="Calibri"/>
          <w:b/>
          <w:bCs/>
        </w:rPr>
        <w:t xml:space="preserve"> virtuel </w:t>
      </w:r>
      <w:r>
        <w:rPr>
          <w:rFonts w:ascii="Calibri" w:hAnsi="Calibri" w:cs="Calibri"/>
          <w:b/>
          <w:bCs/>
        </w:rPr>
        <w:t>pour enseigner la course à l’espace (Etats-Unis / URSS)</w:t>
      </w:r>
    </w:p>
    <w:p w14:paraId="64F8C282" w14:textId="77777777" w:rsidR="003B39BF" w:rsidRDefault="003B39BF">
      <w:pPr>
        <w:pStyle w:val="Standard"/>
        <w:jc w:val="center"/>
        <w:rPr>
          <w:rFonts w:ascii="Calibri" w:hAnsi="Calibri" w:cs="Calibri"/>
        </w:rPr>
      </w:pPr>
    </w:p>
    <w:p w14:paraId="364AD5CF" w14:textId="77777777" w:rsidR="003B39BF" w:rsidRDefault="00137ECF">
      <w:pPr>
        <w:pStyle w:val="Standard"/>
        <w:spacing w:line="276" w:lineRule="auto"/>
        <w:jc w:val="both"/>
      </w:pPr>
      <w:r>
        <w:rPr>
          <w:rFonts w:ascii="Calibri" w:hAnsi="Calibri" w:cs="Calibri"/>
        </w:rPr>
        <w:t xml:space="preserve">Dans un contexte de compétition entre les Etats-Unis et l’URSS pendant la guerre froide, ces deux puissances s’affrontent dans de nombreux domaines, notamment la conquête spatiale. Cet </w:t>
      </w:r>
      <w:r>
        <w:rPr>
          <w:rFonts w:ascii="Calibri" w:hAnsi="Calibri" w:cs="Calibri"/>
          <w:i/>
          <w:iCs/>
        </w:rPr>
        <w:t xml:space="preserve">escape </w:t>
      </w:r>
      <w:proofErr w:type="spellStart"/>
      <w:r>
        <w:rPr>
          <w:rFonts w:ascii="Calibri" w:hAnsi="Calibri" w:cs="Calibri"/>
          <w:i/>
          <w:iCs/>
        </w:rPr>
        <w:t>game</w:t>
      </w:r>
      <w:proofErr w:type="spellEnd"/>
      <w:r>
        <w:rPr>
          <w:rFonts w:ascii="Calibri" w:hAnsi="Calibri" w:cs="Calibri"/>
          <w:i/>
          <w:iCs/>
        </w:rPr>
        <w:t xml:space="preserve"> </w:t>
      </w:r>
      <w:r>
        <w:rPr>
          <w:rFonts w:ascii="Calibri" w:hAnsi="Calibri" w:cs="Calibri"/>
        </w:rPr>
        <w:t xml:space="preserve">virtuel permet d’aborder les acteurs qui ont permis à la mission Apollon 11 d’être réalisée, les enjeux de ce défi ainsi que le contexte qui a permis d’aboutir à cet alunissage. </w:t>
      </w:r>
    </w:p>
    <w:p w14:paraId="6FF94535" w14:textId="77777777" w:rsidR="003B39BF" w:rsidRDefault="003B39BF">
      <w:pPr>
        <w:pStyle w:val="Standard"/>
        <w:spacing w:line="276" w:lineRule="auto"/>
        <w:jc w:val="both"/>
        <w:rPr>
          <w:rFonts w:ascii="Calibri" w:hAnsi="Calibri" w:cs="Calibri"/>
        </w:rPr>
      </w:pPr>
    </w:p>
    <w:p w14:paraId="48E0E862" w14:textId="77777777" w:rsidR="003B39BF" w:rsidRDefault="00137ECF">
      <w:pPr>
        <w:pStyle w:val="Standard"/>
        <w:spacing w:line="276" w:lineRule="auto"/>
        <w:jc w:val="both"/>
        <w:rPr>
          <w:rFonts w:ascii="Calibri" w:hAnsi="Calibri" w:cs="Calibri"/>
        </w:rPr>
      </w:pPr>
      <w:r>
        <w:rPr>
          <w:rFonts w:ascii="Calibri" w:hAnsi="Calibri" w:cs="Calibri"/>
          <w:b/>
          <w:bCs/>
        </w:rPr>
        <w:t>Niveau :</w:t>
      </w:r>
      <w:r>
        <w:rPr>
          <w:rFonts w:ascii="Calibri" w:hAnsi="Calibri" w:cs="Calibri"/>
        </w:rPr>
        <w:t xml:space="preserve"> Terminale</w:t>
      </w:r>
    </w:p>
    <w:p w14:paraId="773FC141" w14:textId="77777777" w:rsidR="003B39BF" w:rsidRDefault="003B39BF">
      <w:pPr>
        <w:pStyle w:val="Standard"/>
        <w:spacing w:line="276" w:lineRule="auto"/>
        <w:jc w:val="both"/>
        <w:rPr>
          <w:rFonts w:ascii="Calibri" w:hAnsi="Calibri" w:cs="Calibri"/>
        </w:rPr>
      </w:pPr>
    </w:p>
    <w:p w14:paraId="63E5C9A8" w14:textId="77777777" w:rsidR="003B39BF" w:rsidRDefault="00137ECF">
      <w:pPr>
        <w:pStyle w:val="Standard"/>
        <w:spacing w:line="276" w:lineRule="auto"/>
        <w:jc w:val="both"/>
        <w:rPr>
          <w:rFonts w:ascii="Calibri" w:hAnsi="Calibri" w:cs="Calibri"/>
        </w:rPr>
      </w:pPr>
      <w:r>
        <w:rPr>
          <w:rFonts w:ascii="Calibri" w:hAnsi="Calibri" w:cs="Calibri"/>
          <w:b/>
          <w:bCs/>
        </w:rPr>
        <w:t>Thème du programme :</w:t>
      </w:r>
      <w:r>
        <w:rPr>
          <w:rFonts w:ascii="Calibri" w:hAnsi="Calibri" w:cs="Calibri"/>
        </w:rPr>
        <w:t xml:space="preserve"> Histoire - Thème 2 : la multiplication des acteurs internationaux dans un monde bipolaire (de 1945 au début des années 1970)</w:t>
      </w:r>
    </w:p>
    <w:p w14:paraId="0176135E" w14:textId="77777777" w:rsidR="003B39BF" w:rsidRDefault="00137ECF">
      <w:pPr>
        <w:pStyle w:val="Standard"/>
        <w:spacing w:line="276" w:lineRule="auto"/>
        <w:jc w:val="both"/>
        <w:rPr>
          <w:rFonts w:ascii="Calibri" w:hAnsi="Calibri" w:cs="Calibri"/>
        </w:rPr>
      </w:pPr>
      <w:r>
        <w:rPr>
          <w:rFonts w:ascii="Calibri" w:hAnsi="Calibri" w:cs="Calibri"/>
        </w:rPr>
        <w:t xml:space="preserve">Chapitre 2 : Une nouvelle donne géopolitique : bipolarisation et émergence du Tiers Monde </w:t>
      </w:r>
    </w:p>
    <w:p w14:paraId="29D1AEC1" w14:textId="77777777" w:rsidR="003B39BF" w:rsidRDefault="003B39BF">
      <w:pPr>
        <w:pStyle w:val="Standard"/>
        <w:spacing w:line="276" w:lineRule="auto"/>
        <w:jc w:val="both"/>
        <w:rPr>
          <w:rFonts w:ascii="Calibri" w:hAnsi="Calibri" w:cs="Calibri"/>
        </w:rPr>
      </w:pPr>
    </w:p>
    <w:p w14:paraId="6C29DF07" w14:textId="77777777" w:rsidR="003B39BF" w:rsidRDefault="00137ECF">
      <w:pPr>
        <w:pStyle w:val="Standard"/>
        <w:spacing w:line="276" w:lineRule="auto"/>
        <w:jc w:val="both"/>
        <w:rPr>
          <w:rFonts w:ascii="Calibri" w:hAnsi="Calibri" w:cs="Calibri"/>
          <w:b/>
          <w:bCs/>
        </w:rPr>
      </w:pPr>
      <w:r>
        <w:rPr>
          <w:rFonts w:ascii="Calibri" w:hAnsi="Calibri" w:cs="Calibri"/>
          <w:b/>
          <w:bCs/>
        </w:rPr>
        <w:t xml:space="preserve">Objectifs notionnels et vocabulaire à acquérir : </w:t>
      </w:r>
    </w:p>
    <w:p w14:paraId="1D5E0EBC" w14:textId="77777777" w:rsidR="003B39BF" w:rsidRDefault="00137ECF">
      <w:pPr>
        <w:pStyle w:val="Standard"/>
        <w:numPr>
          <w:ilvl w:val="0"/>
          <w:numId w:val="1"/>
        </w:numPr>
        <w:spacing w:line="276" w:lineRule="auto"/>
        <w:jc w:val="both"/>
        <w:rPr>
          <w:rFonts w:ascii="Calibri" w:hAnsi="Calibri" w:cs="Calibri"/>
        </w:rPr>
      </w:pPr>
      <w:r>
        <w:rPr>
          <w:rFonts w:ascii="Calibri" w:hAnsi="Calibri" w:cs="Calibri"/>
        </w:rPr>
        <w:t xml:space="preserve">Analyser la compétition entre les deux grandes puissances Etats-Unis / URSS ; </w:t>
      </w:r>
    </w:p>
    <w:p w14:paraId="3C6815D8" w14:textId="77777777" w:rsidR="003B39BF" w:rsidRDefault="00137ECF">
      <w:pPr>
        <w:pStyle w:val="Standard"/>
        <w:numPr>
          <w:ilvl w:val="0"/>
          <w:numId w:val="1"/>
        </w:numPr>
        <w:spacing w:line="276" w:lineRule="auto"/>
        <w:jc w:val="both"/>
        <w:rPr>
          <w:rFonts w:ascii="Calibri" w:hAnsi="Calibri" w:cs="Calibri"/>
        </w:rPr>
      </w:pPr>
      <w:r>
        <w:rPr>
          <w:rFonts w:ascii="Calibri" w:hAnsi="Calibri" w:cs="Calibri"/>
        </w:rPr>
        <w:t>Comprendre et analyser les enjeux de la conquête et la course à l’espace, dans le cadre d’un monde bipolaire, de la guerre froide ;</w:t>
      </w:r>
    </w:p>
    <w:p w14:paraId="001AC741" w14:textId="77777777" w:rsidR="003B39BF" w:rsidRDefault="00137ECF">
      <w:pPr>
        <w:pStyle w:val="Standard"/>
        <w:numPr>
          <w:ilvl w:val="0"/>
          <w:numId w:val="1"/>
        </w:numPr>
        <w:spacing w:line="276" w:lineRule="auto"/>
        <w:jc w:val="both"/>
        <w:rPr>
          <w:rFonts w:ascii="Calibri" w:hAnsi="Calibri" w:cs="Calibri"/>
        </w:rPr>
      </w:pPr>
      <w:r>
        <w:rPr>
          <w:rFonts w:ascii="Calibri" w:hAnsi="Calibri" w:cs="Calibri"/>
        </w:rPr>
        <w:t>Course à l’espace, guerre froide, NASA (</w:t>
      </w:r>
      <w:r>
        <w:rPr>
          <w:rFonts w:ascii="Calibri" w:hAnsi="Calibri" w:cs="Calibri"/>
          <w:i/>
          <w:iCs/>
        </w:rPr>
        <w:t xml:space="preserve">National </w:t>
      </w:r>
      <w:proofErr w:type="spellStart"/>
      <w:r>
        <w:rPr>
          <w:rFonts w:ascii="Calibri" w:hAnsi="Calibri" w:cs="Calibri"/>
          <w:i/>
          <w:iCs/>
        </w:rPr>
        <w:t>Aeronautics</w:t>
      </w:r>
      <w:proofErr w:type="spellEnd"/>
      <w:r>
        <w:rPr>
          <w:rFonts w:ascii="Calibri" w:hAnsi="Calibri" w:cs="Calibri"/>
          <w:i/>
          <w:iCs/>
        </w:rPr>
        <w:t xml:space="preserve"> and </w:t>
      </w:r>
      <w:proofErr w:type="spellStart"/>
      <w:r>
        <w:rPr>
          <w:rFonts w:ascii="Calibri" w:hAnsi="Calibri" w:cs="Calibri"/>
          <w:i/>
          <w:iCs/>
        </w:rPr>
        <w:t>Space</w:t>
      </w:r>
      <w:proofErr w:type="spellEnd"/>
      <w:r>
        <w:rPr>
          <w:rFonts w:ascii="Calibri" w:hAnsi="Calibri" w:cs="Calibri"/>
          <w:i/>
          <w:iCs/>
        </w:rPr>
        <w:t xml:space="preserve"> Administration)</w:t>
      </w:r>
      <w:r>
        <w:rPr>
          <w:rFonts w:ascii="Calibri" w:hAnsi="Calibri" w:cs="Calibri"/>
        </w:rPr>
        <w:t xml:space="preserve">, projet Apollo. </w:t>
      </w:r>
    </w:p>
    <w:p w14:paraId="1E5ABC8A" w14:textId="77777777" w:rsidR="003B39BF" w:rsidRDefault="00137ECF">
      <w:pPr>
        <w:pStyle w:val="Standard"/>
        <w:spacing w:line="276" w:lineRule="auto"/>
        <w:jc w:val="both"/>
        <w:rPr>
          <w:rFonts w:ascii="Calibri" w:hAnsi="Calibri" w:cs="Calibri"/>
        </w:rPr>
      </w:pPr>
      <w:r>
        <w:rPr>
          <w:rFonts w:ascii="Calibri" w:hAnsi="Calibri" w:cs="Calibri"/>
        </w:rPr>
        <w:t xml:space="preserve"> </w:t>
      </w:r>
    </w:p>
    <w:p w14:paraId="19FFCF41" w14:textId="77777777" w:rsidR="003B39BF" w:rsidRDefault="00137ECF">
      <w:pPr>
        <w:pStyle w:val="Standard"/>
        <w:spacing w:line="276" w:lineRule="auto"/>
        <w:jc w:val="both"/>
        <w:rPr>
          <w:rFonts w:ascii="Calibri" w:hAnsi="Calibri" w:cs="Calibri"/>
          <w:b/>
          <w:bCs/>
        </w:rPr>
      </w:pPr>
      <w:r>
        <w:rPr>
          <w:rFonts w:ascii="Calibri" w:hAnsi="Calibri" w:cs="Calibri"/>
          <w:b/>
          <w:bCs/>
        </w:rPr>
        <w:t xml:space="preserve">Capacités : </w:t>
      </w:r>
    </w:p>
    <w:p w14:paraId="05BEBFAB" w14:textId="77777777" w:rsidR="003B39BF" w:rsidRDefault="00137ECF">
      <w:pPr>
        <w:pStyle w:val="Standard"/>
        <w:numPr>
          <w:ilvl w:val="0"/>
          <w:numId w:val="1"/>
        </w:numPr>
        <w:spacing w:line="276" w:lineRule="auto"/>
        <w:jc w:val="both"/>
        <w:rPr>
          <w:rFonts w:ascii="Calibri" w:hAnsi="Calibri" w:cs="Calibri"/>
        </w:rPr>
      </w:pPr>
      <w:r>
        <w:rPr>
          <w:rFonts w:ascii="Calibri" w:hAnsi="Calibri" w:cs="Calibri"/>
        </w:rPr>
        <w:t xml:space="preserve">Connaitre et se repérer : identifier et nommer les périodes historiques, identifier et expliciter les dates et les acteurs clés des grands évènements </w:t>
      </w:r>
      <w:r>
        <w:rPr>
          <w:rFonts w:ascii="Calibri" w:hAnsi="Calibri" w:cs="Calibri"/>
          <w:i/>
          <w:iCs/>
        </w:rPr>
        <w:t xml:space="preserve">(ici, dates de la mission Apollo 11, </w:t>
      </w:r>
      <w:proofErr w:type="gramStart"/>
      <w:r>
        <w:rPr>
          <w:rFonts w:ascii="Calibri" w:hAnsi="Calibri" w:cs="Calibri"/>
          <w:i/>
          <w:iCs/>
        </w:rPr>
        <w:t>différents</w:t>
      </w:r>
      <w:proofErr w:type="gramEnd"/>
      <w:r>
        <w:rPr>
          <w:rFonts w:ascii="Calibri" w:hAnsi="Calibri" w:cs="Calibri"/>
          <w:i/>
          <w:iCs/>
        </w:rPr>
        <w:t xml:space="preserve"> astronautes en question, le président de cette période </w:t>
      </w:r>
      <w:proofErr w:type="spellStart"/>
      <w:r>
        <w:rPr>
          <w:rFonts w:ascii="Calibri" w:hAnsi="Calibri" w:cs="Calibri"/>
          <w:i/>
          <w:iCs/>
        </w:rPr>
        <w:t>etc</w:t>
      </w:r>
      <w:proofErr w:type="spellEnd"/>
      <w:r>
        <w:rPr>
          <w:rFonts w:ascii="Calibri" w:hAnsi="Calibri" w:cs="Calibri"/>
          <w:i/>
          <w:iCs/>
        </w:rPr>
        <w:t>)</w:t>
      </w:r>
      <w:r>
        <w:rPr>
          <w:rFonts w:ascii="Calibri" w:hAnsi="Calibri" w:cs="Calibri"/>
        </w:rPr>
        <w:t xml:space="preserve"> ; </w:t>
      </w:r>
    </w:p>
    <w:p w14:paraId="01CBA871" w14:textId="77777777" w:rsidR="003B39BF" w:rsidRDefault="00137ECF">
      <w:pPr>
        <w:pStyle w:val="Standard"/>
        <w:numPr>
          <w:ilvl w:val="0"/>
          <w:numId w:val="1"/>
        </w:numPr>
        <w:spacing w:line="276" w:lineRule="auto"/>
        <w:jc w:val="both"/>
        <w:rPr>
          <w:rFonts w:ascii="Calibri" w:hAnsi="Calibri" w:cs="Calibri"/>
        </w:rPr>
      </w:pPr>
      <w:r>
        <w:rPr>
          <w:rFonts w:ascii="Calibri" w:hAnsi="Calibri" w:cs="Calibri"/>
        </w:rPr>
        <w:t xml:space="preserve">Contextualiser : mettre un évènement en perspective </w:t>
      </w:r>
      <w:r>
        <w:rPr>
          <w:rFonts w:ascii="Calibri" w:hAnsi="Calibri" w:cs="Calibri"/>
          <w:i/>
          <w:iCs/>
        </w:rPr>
        <w:t>(replacer la course à l’espace dans le contexte général de la guerre froide et de la compétition mondiale entre les Etats-Unis et l’URSS) </w:t>
      </w:r>
      <w:r>
        <w:rPr>
          <w:rFonts w:ascii="Calibri" w:hAnsi="Calibri" w:cs="Calibri"/>
        </w:rPr>
        <w:t xml:space="preserve">; </w:t>
      </w:r>
    </w:p>
    <w:p w14:paraId="7D0995B1" w14:textId="77777777" w:rsidR="003B39BF" w:rsidRDefault="00137ECF">
      <w:pPr>
        <w:pStyle w:val="Standard"/>
        <w:numPr>
          <w:ilvl w:val="0"/>
          <w:numId w:val="1"/>
        </w:numPr>
        <w:spacing w:line="276" w:lineRule="auto"/>
        <w:jc w:val="both"/>
        <w:rPr>
          <w:rFonts w:ascii="Calibri" w:hAnsi="Calibri" w:cs="Calibri"/>
        </w:rPr>
      </w:pPr>
      <w:r>
        <w:rPr>
          <w:rFonts w:ascii="Calibri" w:hAnsi="Calibri" w:cs="Calibri"/>
        </w:rPr>
        <w:t>Conduire une démarche historique : s’approprier un questionnement historique ;</w:t>
      </w:r>
    </w:p>
    <w:p w14:paraId="73C0B2AB" w14:textId="77777777" w:rsidR="003B39BF" w:rsidRDefault="00137ECF">
      <w:pPr>
        <w:pStyle w:val="Standard"/>
        <w:numPr>
          <w:ilvl w:val="0"/>
          <w:numId w:val="1"/>
        </w:numPr>
        <w:spacing w:line="276" w:lineRule="auto"/>
        <w:jc w:val="both"/>
        <w:rPr>
          <w:rFonts w:ascii="Calibri" w:hAnsi="Calibri" w:cs="Calibri"/>
        </w:rPr>
      </w:pPr>
      <w:r>
        <w:rPr>
          <w:rFonts w:ascii="Calibri" w:hAnsi="Calibri" w:cs="Calibri"/>
        </w:rPr>
        <w:t xml:space="preserve">Utiliser les outils numériques : utiliser les outils numériques pour réaliser l’activité, </w:t>
      </w:r>
      <w:r>
        <w:rPr>
          <w:rFonts w:ascii="Calibri" w:hAnsi="Calibri" w:cs="Calibri"/>
          <w:i/>
          <w:iCs/>
        </w:rPr>
        <w:t xml:space="preserve">l’escape </w:t>
      </w:r>
      <w:proofErr w:type="spellStart"/>
      <w:r>
        <w:rPr>
          <w:rFonts w:ascii="Calibri" w:hAnsi="Calibri" w:cs="Calibri"/>
          <w:i/>
          <w:iCs/>
        </w:rPr>
        <w:t>game</w:t>
      </w:r>
      <w:proofErr w:type="spellEnd"/>
      <w:r>
        <w:rPr>
          <w:rFonts w:ascii="Calibri" w:hAnsi="Calibri" w:cs="Calibri"/>
        </w:rPr>
        <w:t xml:space="preserve"> numérique. </w:t>
      </w:r>
    </w:p>
    <w:p w14:paraId="42933558" w14:textId="77777777" w:rsidR="003B39BF" w:rsidRDefault="003B39BF">
      <w:pPr>
        <w:pStyle w:val="Standard"/>
        <w:spacing w:line="276" w:lineRule="auto"/>
        <w:jc w:val="both"/>
        <w:rPr>
          <w:rFonts w:ascii="Calibri" w:hAnsi="Calibri" w:cs="Calibri"/>
        </w:rPr>
      </w:pPr>
    </w:p>
    <w:p w14:paraId="2472481D" w14:textId="77777777" w:rsidR="003B39BF" w:rsidRDefault="00137ECF">
      <w:pPr>
        <w:pStyle w:val="Standard"/>
        <w:spacing w:line="276" w:lineRule="auto"/>
        <w:jc w:val="both"/>
        <w:rPr>
          <w:rFonts w:ascii="Calibri" w:hAnsi="Calibri" w:cs="Calibri"/>
          <w:b/>
          <w:bCs/>
        </w:rPr>
      </w:pPr>
      <w:r>
        <w:rPr>
          <w:rFonts w:ascii="Calibri" w:hAnsi="Calibri" w:cs="Calibri"/>
          <w:b/>
          <w:bCs/>
        </w:rPr>
        <w:t xml:space="preserve">Documents / outils mobilisés : </w:t>
      </w:r>
    </w:p>
    <w:p w14:paraId="4F453D87" w14:textId="77777777" w:rsidR="003B39BF" w:rsidRPr="00137ECF" w:rsidRDefault="00137ECF">
      <w:pPr>
        <w:pStyle w:val="Standard"/>
        <w:numPr>
          <w:ilvl w:val="0"/>
          <w:numId w:val="1"/>
        </w:numPr>
        <w:spacing w:line="276" w:lineRule="auto"/>
        <w:jc w:val="both"/>
        <w:rPr>
          <w:rFonts w:ascii="Calibri" w:hAnsi="Calibri" w:cs="Calibri"/>
          <w:b/>
          <w:bCs/>
        </w:rPr>
      </w:pPr>
      <w:r w:rsidRPr="00137ECF">
        <w:rPr>
          <w:rFonts w:ascii="Calibri" w:hAnsi="Calibri" w:cs="Calibri"/>
          <w:b/>
          <w:bCs/>
        </w:rPr>
        <w:t xml:space="preserve">Outils : </w:t>
      </w:r>
    </w:p>
    <w:p w14:paraId="2E563857" w14:textId="77777777" w:rsidR="003B39BF" w:rsidRDefault="00137ECF">
      <w:pPr>
        <w:pStyle w:val="Standard"/>
        <w:numPr>
          <w:ilvl w:val="0"/>
          <w:numId w:val="4"/>
        </w:numPr>
        <w:spacing w:line="276" w:lineRule="auto"/>
      </w:pPr>
      <w:r>
        <w:rPr>
          <w:rFonts w:ascii="Calibri" w:hAnsi="Calibri" w:cs="Calibri"/>
          <w:i/>
          <w:iCs/>
        </w:rPr>
        <w:t xml:space="preserve">Escape </w:t>
      </w:r>
      <w:proofErr w:type="spellStart"/>
      <w:r>
        <w:rPr>
          <w:rFonts w:ascii="Calibri" w:hAnsi="Calibri" w:cs="Calibri"/>
          <w:i/>
          <w:iCs/>
        </w:rPr>
        <w:t>game</w:t>
      </w:r>
      <w:proofErr w:type="spellEnd"/>
      <w:r>
        <w:rPr>
          <w:rFonts w:ascii="Calibri" w:hAnsi="Calibri" w:cs="Calibri"/>
        </w:rPr>
        <w:t xml:space="preserve"> numérique réalisé avec l’outil </w:t>
      </w:r>
      <w:proofErr w:type="spellStart"/>
      <w:r>
        <w:rPr>
          <w:rFonts w:ascii="Calibri" w:hAnsi="Calibri" w:cs="Calibri"/>
          <w:i/>
          <w:iCs/>
        </w:rPr>
        <w:t>Genially</w:t>
      </w:r>
      <w:proofErr w:type="spellEnd"/>
      <w:r>
        <w:rPr>
          <w:rFonts w:ascii="Calibri" w:hAnsi="Calibri" w:cs="Calibri"/>
          <w:i/>
          <w:iCs/>
        </w:rPr>
        <w:t xml:space="preserve"> : </w:t>
      </w:r>
      <w:hyperlink r:id="rId5">
        <w:r>
          <w:rPr>
            <w:rStyle w:val="LienInternet"/>
            <w:rFonts w:asciiTheme="minorHAnsi" w:hAnsiTheme="minorHAnsi" w:cstheme="minorHAnsi"/>
            <w:i/>
            <w:iCs/>
            <w:highlight w:val="white"/>
          </w:rPr>
          <w:t>https://view.genial.ly/65a941ba10d7900014ee5c58/interactive-content-escape-game-la-course-a-lespace-terminales</w:t>
        </w:r>
      </w:hyperlink>
    </w:p>
    <w:p w14:paraId="3CBC2258" w14:textId="77777777" w:rsidR="003B39BF" w:rsidRDefault="00137ECF">
      <w:pPr>
        <w:pStyle w:val="Standard"/>
        <w:numPr>
          <w:ilvl w:val="0"/>
          <w:numId w:val="4"/>
        </w:numPr>
        <w:spacing w:line="276" w:lineRule="auto"/>
        <w:jc w:val="both"/>
      </w:pPr>
      <w:hyperlink r:id="rId6">
        <w:r>
          <w:rPr>
            <w:rStyle w:val="LienInternet"/>
            <w:rFonts w:ascii="Calibri" w:hAnsi="Calibri" w:cs="Calibri"/>
            <w:i/>
            <w:iCs/>
            <w:highlight w:val="white"/>
          </w:rPr>
          <w:t>https://auth.genial.ly/fr/logout</w:t>
        </w:r>
      </w:hyperlink>
    </w:p>
    <w:p w14:paraId="187E616A" w14:textId="77777777" w:rsidR="003B39BF" w:rsidRDefault="003B39BF">
      <w:pPr>
        <w:pStyle w:val="Standard"/>
        <w:spacing w:line="276" w:lineRule="auto"/>
        <w:jc w:val="both"/>
        <w:rPr>
          <w:rFonts w:ascii="Calibri" w:hAnsi="Calibri" w:cs="Calibri"/>
          <w:i/>
          <w:iCs/>
        </w:rPr>
      </w:pPr>
    </w:p>
    <w:p w14:paraId="436BD202" w14:textId="77777777" w:rsidR="003B39BF" w:rsidRPr="00137ECF" w:rsidRDefault="00137ECF">
      <w:pPr>
        <w:pStyle w:val="Standard"/>
        <w:numPr>
          <w:ilvl w:val="0"/>
          <w:numId w:val="1"/>
        </w:numPr>
        <w:spacing w:line="276" w:lineRule="auto"/>
        <w:jc w:val="both"/>
        <w:rPr>
          <w:rFonts w:ascii="Calibri" w:hAnsi="Calibri" w:cs="Calibri"/>
          <w:b/>
          <w:bCs/>
        </w:rPr>
      </w:pPr>
      <w:r w:rsidRPr="00137ECF">
        <w:rPr>
          <w:rFonts w:ascii="Calibri" w:hAnsi="Calibri" w:cs="Calibri"/>
          <w:b/>
          <w:bCs/>
        </w:rPr>
        <w:t xml:space="preserve">Vidéos : </w:t>
      </w:r>
    </w:p>
    <w:p w14:paraId="1A6480E7" w14:textId="77777777" w:rsidR="003B39BF" w:rsidRDefault="00137ECF">
      <w:pPr>
        <w:pStyle w:val="Standard"/>
        <w:numPr>
          <w:ilvl w:val="0"/>
          <w:numId w:val="3"/>
        </w:numPr>
        <w:spacing w:line="276" w:lineRule="auto"/>
        <w:jc w:val="both"/>
      </w:pPr>
      <w:r>
        <w:rPr>
          <w:rFonts w:ascii="Calibri" w:hAnsi="Calibri" w:cs="Calibri"/>
        </w:rPr>
        <w:t xml:space="preserve">Décollage d’Apollo 11, </w:t>
      </w:r>
      <w:proofErr w:type="spellStart"/>
      <w:r>
        <w:rPr>
          <w:rFonts w:ascii="Calibri" w:hAnsi="Calibri" w:cs="Calibri"/>
        </w:rPr>
        <w:t>Youtube</w:t>
      </w:r>
      <w:proofErr w:type="spellEnd"/>
      <w:r>
        <w:rPr>
          <w:rFonts w:ascii="Calibri" w:hAnsi="Calibri" w:cs="Calibri"/>
        </w:rPr>
        <w:t xml:space="preserve"> : </w:t>
      </w:r>
      <w:hyperlink r:id="rId7">
        <w:r>
          <w:rPr>
            <w:rStyle w:val="LienInternet"/>
            <w:rFonts w:ascii="Calibri" w:hAnsi="Calibri" w:cs="Calibri"/>
          </w:rPr>
          <w:t>https://www.youtube.com/watch?v=IkS4Dfi2m10&amp;t=147s</w:t>
        </w:r>
      </w:hyperlink>
    </w:p>
    <w:p w14:paraId="1CB1E028" w14:textId="77777777" w:rsidR="003B39BF" w:rsidRDefault="00137ECF">
      <w:pPr>
        <w:pStyle w:val="Paragraphedeliste"/>
        <w:numPr>
          <w:ilvl w:val="0"/>
          <w:numId w:val="3"/>
        </w:numPr>
        <w:shd w:val="clear" w:color="auto" w:fill="FFFFFF"/>
        <w:suppressAutoHyphens w:val="0"/>
        <w:spacing w:line="276" w:lineRule="auto"/>
        <w:jc w:val="both"/>
        <w:textAlignment w:val="auto"/>
        <w:outlineLvl w:val="0"/>
      </w:pPr>
      <w:r>
        <w:rPr>
          <w:rFonts w:asciiTheme="minorHAnsi" w:eastAsia="Times New Roman" w:hAnsiTheme="minorHAnsi" w:cstheme="minorHAnsi"/>
          <w:color w:val="0F0F0F"/>
          <w:lang w:eastAsia="fr-FR" w:bidi="ar-SA"/>
        </w:rPr>
        <w:t xml:space="preserve">Apollo 11 : revivez les premiers pas de Neil Armstrong sur la Lune | Futura, </w:t>
      </w:r>
      <w:proofErr w:type="spellStart"/>
      <w:r>
        <w:rPr>
          <w:rFonts w:asciiTheme="minorHAnsi" w:eastAsia="Times New Roman" w:hAnsiTheme="minorHAnsi" w:cstheme="minorHAnsi"/>
          <w:color w:val="0F0F0F"/>
          <w:lang w:eastAsia="fr-FR" w:bidi="ar-SA"/>
        </w:rPr>
        <w:t>Youtube</w:t>
      </w:r>
      <w:proofErr w:type="spellEnd"/>
      <w:r>
        <w:rPr>
          <w:rFonts w:asciiTheme="minorHAnsi" w:eastAsia="Times New Roman" w:hAnsiTheme="minorHAnsi" w:cstheme="minorHAnsi"/>
          <w:color w:val="0F0F0F"/>
          <w:lang w:eastAsia="fr-FR" w:bidi="ar-SA"/>
        </w:rPr>
        <w:t xml:space="preserve"> : </w:t>
      </w:r>
      <w:hyperlink r:id="rId8">
        <w:r>
          <w:rPr>
            <w:rStyle w:val="LienInternet"/>
            <w:rFonts w:ascii="Calibri" w:hAnsi="Calibri" w:cs="Calibri"/>
          </w:rPr>
          <w:t>https://www.youtube.com/watch?v=91BbdBj1gW4</w:t>
        </w:r>
      </w:hyperlink>
    </w:p>
    <w:p w14:paraId="6EF127E2" w14:textId="77777777" w:rsidR="003B39BF" w:rsidRDefault="003B39BF">
      <w:pPr>
        <w:pStyle w:val="Standard"/>
        <w:spacing w:line="276" w:lineRule="auto"/>
        <w:jc w:val="both"/>
        <w:rPr>
          <w:rFonts w:ascii="Calibri" w:hAnsi="Calibri" w:cs="Calibri"/>
        </w:rPr>
      </w:pPr>
    </w:p>
    <w:p w14:paraId="349402A3" w14:textId="77777777" w:rsidR="003B39BF" w:rsidRPr="00137ECF" w:rsidRDefault="00137ECF">
      <w:pPr>
        <w:pStyle w:val="Standard"/>
        <w:numPr>
          <w:ilvl w:val="0"/>
          <w:numId w:val="1"/>
        </w:numPr>
        <w:spacing w:line="276" w:lineRule="auto"/>
        <w:jc w:val="both"/>
        <w:rPr>
          <w:rFonts w:ascii="Calibri" w:hAnsi="Calibri" w:cs="Calibri"/>
          <w:b/>
          <w:bCs/>
        </w:rPr>
      </w:pPr>
      <w:r w:rsidRPr="00137ECF">
        <w:rPr>
          <w:rFonts w:ascii="Calibri" w:hAnsi="Calibri" w:cs="Calibri"/>
          <w:b/>
          <w:bCs/>
        </w:rPr>
        <w:lastRenderedPageBreak/>
        <w:t xml:space="preserve">Textes et images : </w:t>
      </w:r>
    </w:p>
    <w:p w14:paraId="2D35F2AB" w14:textId="77777777" w:rsidR="003B39BF" w:rsidRDefault="00137ECF">
      <w:pPr>
        <w:pStyle w:val="Standard"/>
        <w:numPr>
          <w:ilvl w:val="0"/>
          <w:numId w:val="2"/>
        </w:numPr>
        <w:spacing w:line="276" w:lineRule="auto"/>
        <w:jc w:val="both"/>
        <w:rPr>
          <w:rFonts w:ascii="Calibri" w:hAnsi="Calibri" w:cs="Calibri"/>
        </w:rPr>
      </w:pPr>
      <w:r>
        <w:rPr>
          <w:rFonts w:ascii="Calibri" w:hAnsi="Calibri" w:cs="Calibri"/>
        </w:rPr>
        <w:t xml:space="preserve">Portrait du président Nixon (président de 1969 à 1974) ; </w:t>
      </w:r>
    </w:p>
    <w:p w14:paraId="09AB6098" w14:textId="77777777" w:rsidR="003B39BF" w:rsidRDefault="00137ECF">
      <w:pPr>
        <w:pStyle w:val="Standard"/>
        <w:numPr>
          <w:ilvl w:val="0"/>
          <w:numId w:val="2"/>
        </w:numPr>
        <w:spacing w:line="276" w:lineRule="auto"/>
        <w:jc w:val="both"/>
        <w:rPr>
          <w:rFonts w:ascii="Calibri" w:hAnsi="Calibri" w:cs="Calibri"/>
        </w:rPr>
      </w:pPr>
      <w:r>
        <w:rPr>
          <w:rFonts w:ascii="Calibri" w:hAnsi="Calibri" w:cs="Calibri"/>
        </w:rPr>
        <w:t xml:space="preserve">Image de </w:t>
      </w:r>
      <w:proofErr w:type="spellStart"/>
      <w:r>
        <w:rPr>
          <w:rFonts w:ascii="Calibri" w:hAnsi="Calibri" w:cs="Calibri"/>
        </w:rPr>
        <w:t>Taraji</w:t>
      </w:r>
      <w:proofErr w:type="spellEnd"/>
      <w:r>
        <w:rPr>
          <w:rFonts w:ascii="Calibri" w:hAnsi="Calibri" w:cs="Calibri"/>
        </w:rPr>
        <w:t xml:space="preserve"> </w:t>
      </w:r>
      <w:proofErr w:type="spellStart"/>
      <w:proofErr w:type="gramStart"/>
      <w:r>
        <w:rPr>
          <w:rFonts w:ascii="Calibri" w:hAnsi="Calibri" w:cs="Calibri"/>
        </w:rPr>
        <w:t>P.Henson</w:t>
      </w:r>
      <w:proofErr w:type="spellEnd"/>
      <w:proofErr w:type="gramEnd"/>
      <w:r>
        <w:rPr>
          <w:rFonts w:ascii="Calibri" w:hAnsi="Calibri" w:cs="Calibri"/>
        </w:rPr>
        <w:t xml:space="preserve">, qui interprète la mathématicienne Katherine Johnson dans le film les </w:t>
      </w:r>
      <w:r>
        <w:rPr>
          <w:rFonts w:ascii="Calibri" w:hAnsi="Calibri" w:cs="Calibri"/>
          <w:i/>
          <w:iCs/>
        </w:rPr>
        <w:t>Figure de l’Ombre</w:t>
      </w:r>
      <w:r>
        <w:rPr>
          <w:rFonts w:ascii="Calibri" w:hAnsi="Calibri" w:cs="Calibri"/>
        </w:rPr>
        <w:t xml:space="preserve"> (sorti en 2016) ; </w:t>
      </w:r>
    </w:p>
    <w:p w14:paraId="0EA54BDD" w14:textId="77777777" w:rsidR="003B39BF" w:rsidRDefault="00137ECF">
      <w:pPr>
        <w:pStyle w:val="Standard"/>
        <w:numPr>
          <w:ilvl w:val="0"/>
          <w:numId w:val="2"/>
        </w:numPr>
        <w:spacing w:line="276" w:lineRule="auto"/>
        <w:jc w:val="both"/>
        <w:rPr>
          <w:rFonts w:ascii="Calibri" w:hAnsi="Calibri" w:cs="Calibri"/>
        </w:rPr>
      </w:pPr>
      <w:r>
        <w:rPr>
          <w:rFonts w:ascii="Calibri" w:hAnsi="Calibri" w:cs="Calibri"/>
        </w:rPr>
        <w:t xml:space="preserve">Photo de l'équipage d'Apollo 11 : Michael Collins, Neil Armstrong, Buzz Aldrin (puzzle), </w:t>
      </w:r>
      <w:r>
        <w:rPr>
          <w:rFonts w:ascii="Calibri" w:hAnsi="Calibri" w:cs="Calibri"/>
          <w:i/>
          <w:iCs/>
        </w:rPr>
        <w:t>NASA</w:t>
      </w:r>
      <w:r>
        <w:rPr>
          <w:rFonts w:ascii="Calibri" w:hAnsi="Calibri" w:cs="Calibri"/>
        </w:rPr>
        <w:t xml:space="preserve">. </w:t>
      </w:r>
    </w:p>
    <w:p w14:paraId="765C09F0" w14:textId="77777777" w:rsidR="003B39BF" w:rsidRDefault="003B39BF">
      <w:pPr>
        <w:pStyle w:val="Standard"/>
        <w:spacing w:line="276" w:lineRule="auto"/>
        <w:jc w:val="both"/>
        <w:rPr>
          <w:rFonts w:ascii="Calibri" w:hAnsi="Calibri" w:cs="Calibri"/>
        </w:rPr>
      </w:pPr>
    </w:p>
    <w:p w14:paraId="43F64648" w14:textId="77777777" w:rsidR="003B39BF" w:rsidRDefault="00137ECF">
      <w:pPr>
        <w:pStyle w:val="Standard"/>
        <w:spacing w:line="276" w:lineRule="auto"/>
        <w:jc w:val="both"/>
        <w:rPr>
          <w:rFonts w:ascii="Calibri" w:hAnsi="Calibri" w:cs="Calibri"/>
        </w:rPr>
      </w:pPr>
      <w:r>
        <w:rPr>
          <w:rFonts w:ascii="Calibri" w:hAnsi="Calibri" w:cs="Calibri"/>
          <w:b/>
          <w:bCs/>
        </w:rPr>
        <w:t>Déroulement de l’activité :</w:t>
      </w:r>
      <w:r>
        <w:rPr>
          <w:rFonts w:ascii="Calibri" w:hAnsi="Calibri" w:cs="Calibri"/>
        </w:rPr>
        <w:t xml:space="preserve"> séance d’1 heure</w:t>
      </w:r>
    </w:p>
    <w:p w14:paraId="59F30901" w14:textId="77777777" w:rsidR="003B39BF" w:rsidRDefault="003B39BF">
      <w:pPr>
        <w:pStyle w:val="Standard"/>
        <w:spacing w:line="276" w:lineRule="auto"/>
        <w:jc w:val="both"/>
        <w:rPr>
          <w:rFonts w:ascii="Calibri" w:hAnsi="Calibri" w:cs="Calibri"/>
        </w:rPr>
      </w:pPr>
    </w:p>
    <w:p w14:paraId="5BAD44D4" w14:textId="77777777" w:rsidR="003B39BF" w:rsidRDefault="00137ECF">
      <w:pPr>
        <w:pStyle w:val="Standard"/>
        <w:spacing w:line="276" w:lineRule="auto"/>
        <w:jc w:val="both"/>
        <w:rPr>
          <w:rFonts w:ascii="Calibri" w:hAnsi="Calibri" w:cs="Calibri"/>
        </w:rPr>
      </w:pPr>
      <w:r>
        <w:rPr>
          <w:rFonts w:ascii="Calibri" w:hAnsi="Calibri" w:cs="Calibri"/>
        </w:rPr>
        <w:t xml:space="preserve">La séance se déroule après avoir déjà réalisé la séance sur les grandes crises de la guerre froide. Analyser la conquête de l’espace permet aux élèves d’aborder un autre aspect de la guerre froide, sous une forme différente (le jeu). </w:t>
      </w:r>
    </w:p>
    <w:p w14:paraId="21364E36" w14:textId="77777777" w:rsidR="003B39BF" w:rsidRDefault="003B39BF">
      <w:pPr>
        <w:spacing w:line="276" w:lineRule="auto"/>
        <w:jc w:val="both"/>
        <w:rPr>
          <w:rFonts w:asciiTheme="minorHAnsi" w:hAnsiTheme="minorHAnsi" w:cstheme="minorHAnsi"/>
          <w:b/>
          <w:bCs/>
        </w:rPr>
      </w:pPr>
    </w:p>
    <w:p w14:paraId="3B633540" w14:textId="77777777" w:rsidR="003B39BF" w:rsidRDefault="00137ECF">
      <w:pPr>
        <w:spacing w:line="276" w:lineRule="auto"/>
        <w:jc w:val="both"/>
        <w:rPr>
          <w:rFonts w:asciiTheme="minorHAnsi" w:hAnsiTheme="minorHAnsi" w:cstheme="minorHAnsi"/>
          <w:b/>
          <w:bCs/>
        </w:rPr>
      </w:pPr>
      <w:r>
        <w:rPr>
          <w:rFonts w:asciiTheme="minorHAnsi" w:hAnsiTheme="minorHAnsi" w:cstheme="minorHAnsi"/>
          <w:b/>
          <w:bCs/>
        </w:rPr>
        <w:t xml:space="preserve">Etape 1 : </w:t>
      </w:r>
      <w:r>
        <w:rPr>
          <w:rFonts w:asciiTheme="minorHAnsi" w:hAnsiTheme="minorHAnsi" w:cstheme="minorHAnsi"/>
        </w:rPr>
        <w:t xml:space="preserve">l’enseignant leur explique le dérouler de la séance ainsi que le but du jeu. Les élèves avaient été prévenus au préalable par l’enseignant qu’ils devaient ramener leur ordinateur pour la séance du jour. L’enseignant peut mettre le lien de </w:t>
      </w:r>
      <w:r>
        <w:rPr>
          <w:rFonts w:asciiTheme="minorHAnsi" w:hAnsiTheme="minorHAnsi" w:cstheme="minorHAnsi"/>
          <w:i/>
          <w:iCs/>
        </w:rPr>
        <w:t xml:space="preserve">l’escape </w:t>
      </w:r>
      <w:proofErr w:type="spellStart"/>
      <w:r>
        <w:rPr>
          <w:rFonts w:asciiTheme="minorHAnsi" w:hAnsiTheme="minorHAnsi" w:cstheme="minorHAnsi"/>
          <w:i/>
          <w:iCs/>
        </w:rPr>
        <w:t>game</w:t>
      </w:r>
      <w:proofErr w:type="spellEnd"/>
      <w:r>
        <w:rPr>
          <w:rFonts w:asciiTheme="minorHAnsi" w:hAnsiTheme="minorHAnsi" w:cstheme="minorHAnsi"/>
        </w:rPr>
        <w:t xml:space="preserve"> sur l’ENT afin que tous les élèves puissent le récupérer. </w:t>
      </w:r>
    </w:p>
    <w:p w14:paraId="67FEA49A" w14:textId="77777777" w:rsidR="003B39BF" w:rsidRDefault="00137ECF">
      <w:pPr>
        <w:spacing w:line="276" w:lineRule="auto"/>
        <w:jc w:val="both"/>
      </w:pPr>
      <w:hyperlink r:id="rId9">
        <w:r>
          <w:rPr>
            <w:rStyle w:val="LienInternet"/>
            <w:rFonts w:asciiTheme="minorHAnsi" w:hAnsiTheme="minorHAnsi" w:cstheme="minorHAnsi"/>
            <w:highlight w:val="white"/>
          </w:rPr>
          <w:t>https://view.genial.ly/65a941ba10d7900014ee5c58/interactive-content-escape-game-la-course-a-lespace-terminales</w:t>
        </w:r>
      </w:hyperlink>
    </w:p>
    <w:p w14:paraId="2EFD854F" w14:textId="77777777" w:rsidR="003B39BF" w:rsidRDefault="00137ECF">
      <w:pPr>
        <w:spacing w:line="276" w:lineRule="auto"/>
        <w:jc w:val="both"/>
        <w:rPr>
          <w:rFonts w:asciiTheme="minorHAnsi" w:hAnsiTheme="minorHAnsi" w:cstheme="minorHAnsi"/>
        </w:rPr>
      </w:pPr>
      <w:r>
        <w:rPr>
          <w:rFonts w:asciiTheme="minorHAnsi" w:hAnsiTheme="minorHAnsi" w:cstheme="minorHAnsi"/>
        </w:rPr>
        <w:t xml:space="preserve">Le jeu s’effectue seul ou à deux (les élèves ont le choix, et il faut aussi faire en fonction du nombre d’ordinateurs, en prenant en compte les probables oublis d’ordinateurs pour certains). </w:t>
      </w:r>
    </w:p>
    <w:p w14:paraId="4EEFE79D" w14:textId="77777777" w:rsidR="003B39BF" w:rsidRDefault="00137ECF">
      <w:pPr>
        <w:spacing w:line="276" w:lineRule="auto"/>
        <w:jc w:val="both"/>
        <w:rPr>
          <w:rFonts w:asciiTheme="minorHAnsi" w:hAnsiTheme="minorHAnsi" w:cstheme="minorHAnsi"/>
        </w:rPr>
      </w:pPr>
      <w:r>
        <w:rPr>
          <w:rFonts w:asciiTheme="minorHAnsi" w:hAnsiTheme="minorHAnsi" w:cstheme="minorHAnsi"/>
        </w:rPr>
        <w:t xml:space="preserve">Les élèves font </w:t>
      </w:r>
      <w:r>
        <w:rPr>
          <w:rFonts w:asciiTheme="minorHAnsi" w:hAnsiTheme="minorHAnsi" w:cstheme="minorHAnsi"/>
          <w:i/>
          <w:iCs/>
        </w:rPr>
        <w:t xml:space="preserve">l’escape </w:t>
      </w:r>
      <w:proofErr w:type="spellStart"/>
      <w:r>
        <w:rPr>
          <w:rFonts w:asciiTheme="minorHAnsi" w:hAnsiTheme="minorHAnsi" w:cstheme="minorHAnsi"/>
          <w:i/>
          <w:iCs/>
        </w:rPr>
        <w:t>game</w:t>
      </w:r>
      <w:proofErr w:type="spellEnd"/>
      <w:r>
        <w:rPr>
          <w:rFonts w:asciiTheme="minorHAnsi" w:hAnsiTheme="minorHAnsi" w:cstheme="minorHAnsi"/>
        </w:rPr>
        <w:t xml:space="preserve"> pendant 25 minutes, et s’ils sont bloqués, l’enseignant tourne dans la classe pour donner des indices aux différents groupes (le but étant que tous les groupes réussissent en maximum 30 minutes). Il est donc essentiel que l’enseignant maitrise très bien </w:t>
      </w:r>
      <w:r>
        <w:rPr>
          <w:rFonts w:asciiTheme="minorHAnsi" w:hAnsiTheme="minorHAnsi" w:cstheme="minorHAnsi"/>
          <w:i/>
          <w:iCs/>
        </w:rPr>
        <w:t xml:space="preserve">l’escape </w:t>
      </w:r>
      <w:proofErr w:type="spellStart"/>
      <w:r>
        <w:rPr>
          <w:rFonts w:asciiTheme="minorHAnsi" w:hAnsiTheme="minorHAnsi" w:cstheme="minorHAnsi"/>
          <w:i/>
          <w:iCs/>
        </w:rPr>
        <w:t>game</w:t>
      </w:r>
      <w:proofErr w:type="spellEnd"/>
      <w:r>
        <w:rPr>
          <w:rFonts w:asciiTheme="minorHAnsi" w:hAnsiTheme="minorHAnsi" w:cstheme="minorHAnsi"/>
        </w:rPr>
        <w:t xml:space="preserve">. </w:t>
      </w:r>
    </w:p>
    <w:p w14:paraId="6495498D" w14:textId="77777777" w:rsidR="003B39BF" w:rsidRDefault="003B39BF">
      <w:pPr>
        <w:spacing w:line="276" w:lineRule="auto"/>
        <w:jc w:val="both"/>
        <w:rPr>
          <w:rFonts w:asciiTheme="minorHAnsi" w:hAnsiTheme="minorHAnsi" w:cstheme="minorHAnsi"/>
        </w:rPr>
      </w:pPr>
    </w:p>
    <w:p w14:paraId="4E33860E" w14:textId="77777777" w:rsidR="003B39BF" w:rsidRDefault="003B39BF">
      <w:pPr>
        <w:spacing w:line="276" w:lineRule="auto"/>
        <w:jc w:val="both"/>
        <w:rPr>
          <w:rFonts w:asciiTheme="minorHAnsi" w:hAnsiTheme="minorHAnsi" w:cstheme="minorHAnsi"/>
        </w:rPr>
      </w:pPr>
    </w:p>
    <w:p w14:paraId="29AAAD24" w14:textId="77777777" w:rsidR="003B39BF" w:rsidRDefault="00137ECF">
      <w:pPr>
        <w:spacing w:line="276" w:lineRule="auto"/>
        <w:jc w:val="center"/>
        <w:rPr>
          <w:rFonts w:asciiTheme="minorHAnsi" w:hAnsiTheme="minorHAnsi" w:cstheme="minorHAnsi"/>
        </w:rPr>
      </w:pPr>
      <w:r>
        <w:rPr>
          <w:noProof/>
        </w:rPr>
        <w:drawing>
          <wp:inline distT="0" distB="0" distL="0" distR="5715" wp14:anchorId="767E6C30" wp14:editId="6B095549">
            <wp:extent cx="2889885" cy="1805940"/>
            <wp:effectExtent l="0" t="0" r="0" b="0"/>
            <wp:docPr id="1" name="Image 1" descr="Une image contenant texte, capture d’écran, Police,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 Police, ordinateur&#10;&#10;Description générée automatiquement"/>
                    <pic:cNvPicPr>
                      <a:picLocks noChangeAspect="1" noChangeArrowheads="1"/>
                    </pic:cNvPicPr>
                  </pic:nvPicPr>
                  <pic:blipFill>
                    <a:blip r:embed="rId10"/>
                    <a:stretch>
                      <a:fillRect/>
                    </a:stretch>
                  </pic:blipFill>
                  <pic:spPr bwMode="auto">
                    <a:xfrm>
                      <a:off x="0" y="0"/>
                      <a:ext cx="2889885" cy="1805940"/>
                    </a:xfrm>
                    <a:prstGeom prst="rect">
                      <a:avLst/>
                    </a:prstGeom>
                  </pic:spPr>
                </pic:pic>
              </a:graphicData>
            </a:graphic>
          </wp:inline>
        </w:drawing>
      </w:r>
      <w:r>
        <w:rPr>
          <w:noProof/>
        </w:rPr>
        <w:drawing>
          <wp:inline distT="0" distB="0" distL="0" distR="1905" wp14:anchorId="6019C86E" wp14:editId="582B07FD">
            <wp:extent cx="2868930" cy="1793240"/>
            <wp:effectExtent l="0" t="0" r="0" b="0"/>
            <wp:docPr id="2" name="Image 2" descr="Une image contenant texte, capture d’écran, balle, Logiciel multimédia&#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apture d’écran, balle, Logiciel multimédia&#10;&#10;Description générée automatiquement"/>
                    <pic:cNvPicPr>
                      <a:picLocks noChangeAspect="1" noChangeArrowheads="1"/>
                    </pic:cNvPicPr>
                  </pic:nvPicPr>
                  <pic:blipFill>
                    <a:blip r:embed="rId11"/>
                    <a:stretch>
                      <a:fillRect/>
                    </a:stretch>
                  </pic:blipFill>
                  <pic:spPr bwMode="auto">
                    <a:xfrm>
                      <a:off x="0" y="0"/>
                      <a:ext cx="2868930" cy="1793240"/>
                    </a:xfrm>
                    <a:prstGeom prst="rect">
                      <a:avLst/>
                    </a:prstGeom>
                  </pic:spPr>
                </pic:pic>
              </a:graphicData>
            </a:graphic>
          </wp:inline>
        </w:drawing>
      </w:r>
    </w:p>
    <w:p w14:paraId="13C100B1" w14:textId="77777777" w:rsidR="003B39BF" w:rsidRDefault="003B39BF">
      <w:pPr>
        <w:spacing w:line="276" w:lineRule="auto"/>
        <w:jc w:val="both"/>
        <w:rPr>
          <w:rFonts w:asciiTheme="minorHAnsi" w:hAnsiTheme="minorHAnsi" w:cstheme="minorHAnsi"/>
        </w:rPr>
      </w:pPr>
    </w:p>
    <w:p w14:paraId="6E444C22" w14:textId="77777777" w:rsidR="003B39BF" w:rsidRDefault="003B39BF">
      <w:pPr>
        <w:spacing w:line="276" w:lineRule="auto"/>
        <w:jc w:val="both"/>
        <w:rPr>
          <w:rFonts w:asciiTheme="minorHAnsi" w:hAnsiTheme="minorHAnsi" w:cstheme="minorHAnsi"/>
        </w:rPr>
      </w:pPr>
    </w:p>
    <w:p w14:paraId="4D299948" w14:textId="77777777" w:rsidR="003B39BF" w:rsidRDefault="00137ECF">
      <w:pPr>
        <w:spacing w:line="276" w:lineRule="auto"/>
        <w:jc w:val="both"/>
        <w:rPr>
          <w:rFonts w:asciiTheme="minorHAnsi" w:hAnsiTheme="minorHAnsi" w:cstheme="minorHAnsi"/>
        </w:rPr>
      </w:pPr>
      <w:r>
        <w:rPr>
          <w:rFonts w:asciiTheme="minorHAnsi" w:hAnsiTheme="minorHAnsi" w:cstheme="minorHAnsi"/>
          <w:b/>
          <w:bCs/>
        </w:rPr>
        <w:t>Etape 2 :</w:t>
      </w:r>
      <w:r>
        <w:rPr>
          <w:rFonts w:asciiTheme="minorHAnsi" w:hAnsiTheme="minorHAnsi" w:cstheme="minorHAnsi"/>
        </w:rPr>
        <w:t xml:space="preserve"> une fois le jeu fini, le professeur donne une trace écrite afin de mettre sur papier tous les éléments vus pendant le jeu. Il peut juste avant la trace écrite demander aux élèves les dates, les notions, personnages qu’ils ont retenus grâce au jeu, afin de voir si le jeu a été efficace d’un point de vue didactique et pédagogique. </w:t>
      </w:r>
    </w:p>
    <w:p w14:paraId="4FEA2C68" w14:textId="77777777" w:rsidR="003B39BF" w:rsidRDefault="003B39BF">
      <w:pPr>
        <w:pStyle w:val="Standard"/>
        <w:spacing w:line="276" w:lineRule="auto"/>
        <w:jc w:val="both"/>
        <w:rPr>
          <w:rFonts w:ascii="Calibri" w:hAnsi="Calibri" w:cs="Calibri"/>
        </w:rPr>
      </w:pPr>
    </w:p>
    <w:p w14:paraId="65B67609" w14:textId="77777777" w:rsidR="003B39BF" w:rsidRPr="00137ECF" w:rsidRDefault="00137ECF">
      <w:pPr>
        <w:pStyle w:val="Standard"/>
        <w:spacing w:line="276" w:lineRule="auto"/>
        <w:jc w:val="both"/>
        <w:rPr>
          <w:b/>
          <w:bCs/>
        </w:rPr>
      </w:pPr>
      <w:r w:rsidRPr="00137ECF">
        <w:rPr>
          <w:rFonts w:ascii="Calibri" w:hAnsi="Calibri" w:cs="Calibri"/>
          <w:b/>
          <w:bCs/>
        </w:rPr>
        <w:t>Bibliographie :</w:t>
      </w:r>
    </w:p>
    <w:p w14:paraId="23DB1276" w14:textId="77777777" w:rsidR="003B39BF" w:rsidRDefault="00137ECF">
      <w:pPr>
        <w:pStyle w:val="Standard"/>
        <w:spacing w:line="276" w:lineRule="auto"/>
        <w:jc w:val="both"/>
        <w:rPr>
          <w:rFonts w:asciiTheme="minorHAnsi" w:hAnsiTheme="minorHAnsi" w:cstheme="minorHAnsi"/>
          <w:highlight w:val="white"/>
        </w:rPr>
      </w:pPr>
      <w:hyperlink r:id="rId12">
        <w:r>
          <w:rPr>
            <w:rStyle w:val="LienInternet"/>
            <w:rFonts w:ascii="Calibri" w:hAnsi="Calibri" w:cs="Calibri"/>
            <w:highlight w:val="white"/>
          </w:rPr>
          <w:t>https://pedagogie.ac-toulouse.fr/drane/escape-games-et-apprentissages</w:t>
        </w:r>
      </w:hyperlink>
    </w:p>
    <w:p w14:paraId="265FEE85" w14:textId="77777777" w:rsidR="003B39BF" w:rsidRDefault="003B39BF">
      <w:pPr>
        <w:pStyle w:val="Standard"/>
        <w:spacing w:line="276" w:lineRule="auto"/>
        <w:jc w:val="both"/>
        <w:rPr>
          <w:rStyle w:val="LienInternet"/>
          <w:rFonts w:asciiTheme="minorHAnsi" w:hAnsiTheme="minorHAnsi" w:cstheme="minorHAnsi"/>
          <w:highlight w:val="white"/>
        </w:rPr>
      </w:pPr>
    </w:p>
    <w:p w14:paraId="494E19E4" w14:textId="77777777" w:rsidR="003B39BF" w:rsidRDefault="00137ECF">
      <w:pPr>
        <w:pStyle w:val="Standard"/>
        <w:spacing w:line="276" w:lineRule="auto"/>
        <w:jc w:val="both"/>
        <w:rPr>
          <w:rFonts w:asciiTheme="minorHAnsi" w:hAnsiTheme="minorHAnsi" w:cstheme="minorHAnsi"/>
          <w:highlight w:val="white"/>
        </w:rPr>
      </w:pPr>
      <w:r>
        <w:rPr>
          <w:rStyle w:val="LienInternet"/>
          <w:rFonts w:ascii="Calibri" w:hAnsi="Calibri" w:cs="Calibri"/>
          <w:highlight w:val="white"/>
        </w:rPr>
        <w:t xml:space="preserve">L’apprentissage dans les </w:t>
      </w:r>
      <w:proofErr w:type="spellStart"/>
      <w:r>
        <w:rPr>
          <w:rStyle w:val="LienInternet"/>
          <w:rFonts w:ascii="Calibri" w:hAnsi="Calibri" w:cs="Calibri"/>
          <w:highlight w:val="white"/>
        </w:rPr>
        <w:t>serious</w:t>
      </w:r>
      <w:proofErr w:type="spellEnd"/>
      <w:r>
        <w:rPr>
          <w:rStyle w:val="LienInternet"/>
          <w:rFonts w:ascii="Calibri" w:hAnsi="Calibri" w:cs="Calibri"/>
          <w:highlight w:val="white"/>
        </w:rPr>
        <w:t xml:space="preserve"> </w:t>
      </w:r>
      <w:proofErr w:type="spellStart"/>
      <w:r>
        <w:rPr>
          <w:rStyle w:val="LienInternet"/>
          <w:rFonts w:ascii="Calibri" w:hAnsi="Calibri" w:cs="Calibri"/>
          <w:highlight w:val="white"/>
        </w:rPr>
        <w:t>games</w:t>
      </w:r>
      <w:proofErr w:type="spellEnd"/>
      <w:r>
        <w:rPr>
          <w:rStyle w:val="LienInternet"/>
          <w:rFonts w:ascii="Calibri" w:hAnsi="Calibri" w:cs="Calibri"/>
          <w:highlight w:val="white"/>
        </w:rPr>
        <w:t xml:space="preserve"> : proposition d’une typologie</w:t>
      </w:r>
    </w:p>
    <w:p w14:paraId="52DEAF33" w14:textId="77777777" w:rsidR="003B39BF" w:rsidRDefault="00137ECF">
      <w:pPr>
        <w:pStyle w:val="Titre1"/>
        <w:jc w:val="both"/>
        <w:rPr>
          <w:rFonts w:asciiTheme="minorHAnsi" w:hAnsiTheme="minorHAnsi" w:cstheme="minorHAnsi"/>
          <w:highlight w:val="white"/>
        </w:rPr>
      </w:pPr>
      <w:hyperlink r:id="rId13">
        <w:r>
          <w:rPr>
            <w:rStyle w:val="LienInternet"/>
            <w:rFonts w:ascii="Calibri" w:hAnsi="Calibri" w:cs="Calibri"/>
            <w:b w:val="0"/>
            <w:bCs w:val="0"/>
            <w:color w:val="2A303B"/>
            <w:sz w:val="22"/>
            <w:szCs w:val="22"/>
            <w:highlight w:val="white"/>
            <w:u w:val="none"/>
          </w:rPr>
          <w:t xml:space="preserve">Audrey </w:t>
        </w:r>
        <w:proofErr w:type="spellStart"/>
        <w:r>
          <w:rPr>
            <w:rStyle w:val="LienInternet"/>
            <w:rFonts w:ascii="Calibri" w:hAnsi="Calibri" w:cs="Calibri"/>
            <w:b w:val="0"/>
            <w:bCs w:val="0"/>
            <w:color w:val="2A303B"/>
            <w:sz w:val="22"/>
            <w:szCs w:val="22"/>
            <w:highlight w:val="white"/>
            <w:u w:val="none"/>
          </w:rPr>
          <w:t>Garric</w:t>
        </w:r>
        <w:proofErr w:type="spellEnd"/>
        <w:r>
          <w:rPr>
            <w:rStyle w:val="LienInternet"/>
            <w:rFonts w:ascii="Calibri" w:hAnsi="Calibri" w:cs="Calibri"/>
            <w:b w:val="0"/>
            <w:bCs w:val="0"/>
            <w:color w:val="2A303B"/>
            <w:sz w:val="22"/>
            <w:szCs w:val="22"/>
            <w:highlight w:val="white"/>
            <w:u w:val="none"/>
          </w:rPr>
          <w:t xml:space="preserve">, « Les « </w:t>
        </w:r>
        <w:proofErr w:type="spellStart"/>
        <w:r>
          <w:rPr>
            <w:rStyle w:val="LienInternet"/>
            <w:rFonts w:ascii="Calibri" w:hAnsi="Calibri" w:cs="Calibri"/>
            <w:b w:val="0"/>
            <w:bCs w:val="0"/>
            <w:color w:val="2A303B"/>
            <w:sz w:val="22"/>
            <w:szCs w:val="22"/>
            <w:highlight w:val="white"/>
            <w:u w:val="none"/>
          </w:rPr>
          <w:t>serious</w:t>
        </w:r>
        <w:proofErr w:type="spellEnd"/>
        <w:r>
          <w:rPr>
            <w:rStyle w:val="LienInternet"/>
            <w:rFonts w:ascii="Calibri" w:hAnsi="Calibri" w:cs="Calibri"/>
            <w:b w:val="0"/>
            <w:bCs w:val="0"/>
            <w:color w:val="2A303B"/>
            <w:sz w:val="22"/>
            <w:szCs w:val="22"/>
            <w:highlight w:val="white"/>
            <w:u w:val="none"/>
          </w:rPr>
          <w:t xml:space="preserve"> </w:t>
        </w:r>
        <w:proofErr w:type="spellStart"/>
        <w:r>
          <w:rPr>
            <w:rStyle w:val="LienInternet"/>
            <w:rFonts w:ascii="Calibri" w:hAnsi="Calibri" w:cs="Calibri"/>
            <w:b w:val="0"/>
            <w:bCs w:val="0"/>
            <w:color w:val="2A303B"/>
            <w:sz w:val="22"/>
            <w:szCs w:val="22"/>
            <w:highlight w:val="white"/>
            <w:u w:val="none"/>
          </w:rPr>
          <w:t>games</w:t>
        </w:r>
        <w:proofErr w:type="spellEnd"/>
        <w:r>
          <w:rPr>
            <w:rStyle w:val="LienInternet"/>
            <w:rFonts w:ascii="Calibri" w:hAnsi="Calibri" w:cs="Calibri"/>
            <w:b w:val="0"/>
            <w:bCs w:val="0"/>
            <w:color w:val="2A303B"/>
            <w:sz w:val="22"/>
            <w:szCs w:val="22"/>
            <w:highlight w:val="white"/>
            <w:u w:val="none"/>
          </w:rPr>
          <w:t xml:space="preserve"> », des outils très sérieux pour aider à la transition écologique », Le Monde, 25.05.2023 ;</w:t>
        </w:r>
      </w:hyperlink>
    </w:p>
    <w:p w14:paraId="43F4103E" w14:textId="77777777" w:rsidR="003B39BF" w:rsidRDefault="00137ECF">
      <w:pPr>
        <w:pStyle w:val="Standard"/>
        <w:jc w:val="both"/>
        <w:rPr>
          <w:rFonts w:asciiTheme="minorHAnsi" w:hAnsiTheme="minorHAnsi" w:cstheme="minorHAnsi"/>
          <w:highlight w:val="white"/>
        </w:rPr>
      </w:pPr>
      <w:hyperlink r:id="rId14">
        <w:r>
          <w:rPr>
            <w:rStyle w:val="LienInternet"/>
            <w:rFonts w:ascii="Calibri" w:hAnsi="Calibri" w:cstheme="minorHAnsi"/>
            <w:highlight w:val="white"/>
          </w:rPr>
          <w:t>https://www.lemonde.fr/planete/article/2023/05/25/les-serious-games-des-outils-tres-serieux-pour-aider-a-la-transition-ecologique_6174815_3244.html</w:t>
        </w:r>
      </w:hyperlink>
    </w:p>
    <w:p w14:paraId="051FF6C4" w14:textId="77777777" w:rsidR="003B39BF" w:rsidRDefault="003B39BF">
      <w:pPr>
        <w:pStyle w:val="Standard"/>
        <w:jc w:val="both"/>
        <w:rPr>
          <w:rFonts w:asciiTheme="minorHAnsi" w:hAnsiTheme="minorHAnsi" w:cstheme="minorHAnsi"/>
          <w:highlight w:val="white"/>
        </w:rPr>
      </w:pPr>
    </w:p>
    <w:p w14:paraId="364A6152" w14:textId="77777777" w:rsidR="003B39BF" w:rsidRDefault="00137ECF">
      <w:pPr>
        <w:pStyle w:val="Standard"/>
        <w:jc w:val="both"/>
        <w:rPr>
          <w:rFonts w:asciiTheme="minorHAnsi" w:hAnsiTheme="minorHAnsi" w:cstheme="minorHAnsi"/>
          <w:highlight w:val="white"/>
        </w:rPr>
      </w:pPr>
      <w:r>
        <w:rPr>
          <w:rFonts w:ascii="Calibri" w:hAnsi="Calibri" w:cstheme="minorHAnsi"/>
          <w:color w:val="323232"/>
          <w:highlight w:val="white"/>
        </w:rPr>
        <w:t xml:space="preserve">ANNART Julien, « Les </w:t>
      </w:r>
      <w:proofErr w:type="spellStart"/>
      <w:r>
        <w:rPr>
          <w:rFonts w:ascii="Calibri" w:hAnsi="Calibri" w:cstheme="minorHAnsi"/>
          <w:color w:val="323232"/>
          <w:highlight w:val="white"/>
        </w:rPr>
        <w:t>serious</w:t>
      </w:r>
      <w:proofErr w:type="spellEnd"/>
      <w:r>
        <w:rPr>
          <w:rFonts w:ascii="Calibri" w:hAnsi="Calibri" w:cstheme="minorHAnsi"/>
          <w:color w:val="323232"/>
          <w:highlight w:val="white"/>
        </w:rPr>
        <w:t xml:space="preserve"> </w:t>
      </w:r>
      <w:proofErr w:type="spellStart"/>
      <w:r>
        <w:rPr>
          <w:rFonts w:ascii="Calibri" w:hAnsi="Calibri" w:cstheme="minorHAnsi"/>
          <w:color w:val="323232"/>
          <w:highlight w:val="white"/>
        </w:rPr>
        <w:t>games</w:t>
      </w:r>
      <w:proofErr w:type="spellEnd"/>
      <w:r>
        <w:rPr>
          <w:rFonts w:ascii="Calibri" w:hAnsi="Calibri" w:cstheme="minorHAnsi"/>
          <w:color w:val="323232"/>
          <w:highlight w:val="white"/>
        </w:rPr>
        <w:t xml:space="preserve"> devaient-ils sauver le monde ? Le bilan est plus contrasté », </w:t>
      </w:r>
      <w:r>
        <w:rPr>
          <w:rFonts w:ascii="Calibri" w:hAnsi="Calibri" w:cstheme="minorHAnsi"/>
          <w:i/>
          <w:color w:val="323232"/>
          <w:highlight w:val="white"/>
        </w:rPr>
        <w:t>La Revue Nouvelle</w:t>
      </w:r>
      <w:r>
        <w:rPr>
          <w:rFonts w:ascii="Calibri" w:hAnsi="Calibri" w:cstheme="minorHAnsi"/>
          <w:color w:val="323232"/>
          <w:highlight w:val="white"/>
        </w:rPr>
        <w:t xml:space="preserve">, 2024/1 (N° 1), p. 37-43. </w:t>
      </w:r>
    </w:p>
    <w:p w14:paraId="5E844F65" w14:textId="77777777" w:rsidR="003B39BF" w:rsidRDefault="00137ECF">
      <w:pPr>
        <w:pStyle w:val="Standard"/>
        <w:jc w:val="both"/>
        <w:rPr>
          <w:rFonts w:asciiTheme="minorHAnsi" w:hAnsiTheme="minorHAnsi" w:cstheme="minorHAnsi"/>
          <w:highlight w:val="white"/>
        </w:rPr>
      </w:pPr>
      <w:hyperlink r:id="rId15">
        <w:r>
          <w:rPr>
            <w:rStyle w:val="LienInternet"/>
            <w:rFonts w:ascii="Calibri" w:hAnsi="Calibri" w:cstheme="minorHAnsi"/>
            <w:color w:val="323232"/>
            <w:highlight w:val="white"/>
          </w:rPr>
          <w:t>https://www.cairn.info/revue-nouvelle-2024-1-page-37.htm</w:t>
        </w:r>
      </w:hyperlink>
    </w:p>
    <w:p w14:paraId="14E6AFE8" w14:textId="77777777" w:rsidR="003B39BF" w:rsidRDefault="00137ECF">
      <w:pPr>
        <w:pStyle w:val="Standard"/>
        <w:jc w:val="both"/>
        <w:rPr>
          <w:rFonts w:asciiTheme="minorHAnsi" w:hAnsiTheme="minorHAnsi" w:cstheme="minorHAnsi"/>
          <w:highlight w:val="white"/>
        </w:rPr>
      </w:pPr>
      <w:r>
        <w:rPr>
          <w:rFonts w:ascii="Calibri" w:hAnsi="Calibri" w:cstheme="minorHAnsi"/>
          <w:highlight w:val="white"/>
        </w:rPr>
        <w:t xml:space="preserve"> </w:t>
      </w:r>
    </w:p>
    <w:p w14:paraId="15667A6C" w14:textId="77777777" w:rsidR="003B39BF" w:rsidRDefault="003B39BF">
      <w:pPr>
        <w:pStyle w:val="Standard"/>
        <w:jc w:val="both"/>
        <w:rPr>
          <w:rFonts w:asciiTheme="minorHAnsi" w:hAnsiTheme="minorHAnsi" w:cstheme="minorHAnsi"/>
          <w:highlight w:val="white"/>
        </w:rPr>
      </w:pPr>
    </w:p>
    <w:p w14:paraId="17734951" w14:textId="77777777" w:rsidR="003B39BF" w:rsidRDefault="003B39BF">
      <w:pPr>
        <w:pStyle w:val="Standard"/>
        <w:spacing w:line="276" w:lineRule="auto"/>
        <w:jc w:val="both"/>
        <w:rPr>
          <w:rFonts w:asciiTheme="minorHAnsi" w:hAnsiTheme="minorHAnsi" w:cstheme="minorHAnsi"/>
          <w:highlight w:val="white"/>
        </w:rPr>
      </w:pPr>
    </w:p>
    <w:p w14:paraId="3CD0783A" w14:textId="77777777" w:rsidR="003B39BF" w:rsidRDefault="00137ECF">
      <w:pPr>
        <w:spacing w:line="276" w:lineRule="auto"/>
        <w:jc w:val="both"/>
        <w:rPr>
          <w:b/>
          <w:bCs/>
        </w:rPr>
      </w:pPr>
      <w:r>
        <w:rPr>
          <w:rFonts w:asciiTheme="minorHAnsi" w:hAnsiTheme="minorHAnsi" w:cstheme="minorHAnsi"/>
          <w:b/>
          <w:bCs/>
          <w:shd w:val="clear" w:color="auto" w:fill="FFFFFF"/>
        </w:rPr>
        <w:t>Pour plus d’information, contacter :</w:t>
      </w:r>
    </w:p>
    <w:p w14:paraId="24A10DB5" w14:textId="77777777" w:rsidR="003B39BF" w:rsidRDefault="00137ECF">
      <w:pPr>
        <w:spacing w:line="276" w:lineRule="auto"/>
        <w:jc w:val="both"/>
      </w:pPr>
      <w:r>
        <w:rPr>
          <w:rFonts w:asciiTheme="minorHAnsi" w:hAnsiTheme="minorHAnsi" w:cstheme="minorHAnsi"/>
          <w:shd w:val="clear" w:color="auto" w:fill="FFFFFF"/>
        </w:rPr>
        <w:t xml:space="preserve">Emma </w:t>
      </w:r>
      <w:proofErr w:type="spellStart"/>
      <w:proofErr w:type="gramStart"/>
      <w:r>
        <w:rPr>
          <w:rFonts w:asciiTheme="minorHAnsi" w:hAnsiTheme="minorHAnsi" w:cstheme="minorHAnsi"/>
          <w:shd w:val="clear" w:color="auto" w:fill="FFFFFF"/>
        </w:rPr>
        <w:t>Redureau</w:t>
      </w:r>
      <w:proofErr w:type="spellEnd"/>
      <w:r>
        <w:rPr>
          <w:rFonts w:asciiTheme="minorHAnsi" w:hAnsiTheme="minorHAnsi" w:cstheme="minorHAnsi"/>
          <w:shd w:val="clear" w:color="auto" w:fill="FFFFFF"/>
        </w:rPr>
        <w:t xml:space="preserve">  &lt;</w:t>
      </w:r>
      <w:proofErr w:type="gramEnd"/>
      <w:r>
        <w:rPr>
          <w:rFonts w:asciiTheme="minorHAnsi" w:hAnsiTheme="minorHAnsi" w:cstheme="minorHAnsi"/>
          <w:shd w:val="clear" w:color="auto" w:fill="FFFFFF"/>
        </w:rPr>
        <w:t>emma.redureau</w:t>
      </w:r>
      <w:r>
        <w:rPr>
          <w:rFonts w:ascii="arial;helvetica;sans-serif" w:hAnsi="arial;helvetica;sans-serif" w:cstheme="minorHAnsi"/>
          <w:color w:val="000000"/>
          <w:sz w:val="20"/>
          <w:shd w:val="clear" w:color="auto" w:fill="FFFFFF"/>
        </w:rPr>
        <w:t>@etu.univ-tlse2.fr</w:t>
      </w:r>
      <w:r>
        <w:rPr>
          <w:rFonts w:asciiTheme="minorHAnsi" w:hAnsiTheme="minorHAnsi" w:cstheme="minorHAnsi"/>
          <w:color w:val="000000"/>
          <w:sz w:val="20"/>
          <w:shd w:val="clear" w:color="auto" w:fill="FFFFFF"/>
        </w:rPr>
        <w:t>&gt;</w:t>
      </w:r>
    </w:p>
    <w:p w14:paraId="51979AEA" w14:textId="77777777" w:rsidR="003B39BF" w:rsidRDefault="00137ECF">
      <w:pPr>
        <w:spacing w:line="276" w:lineRule="auto"/>
        <w:jc w:val="both"/>
      </w:pPr>
      <w:r>
        <w:rPr>
          <w:rFonts w:asciiTheme="minorHAnsi" w:hAnsiTheme="minorHAnsi" w:cstheme="minorHAnsi"/>
          <w:shd w:val="clear" w:color="auto" w:fill="FFFFFF"/>
        </w:rPr>
        <w:t xml:space="preserve">Paul </w:t>
      </w:r>
      <w:proofErr w:type="spellStart"/>
      <w:r>
        <w:rPr>
          <w:rFonts w:asciiTheme="minorHAnsi" w:hAnsiTheme="minorHAnsi" w:cstheme="minorHAnsi"/>
          <w:shd w:val="clear" w:color="auto" w:fill="FFFFFF"/>
        </w:rPr>
        <w:t>Sebaoni</w:t>
      </w:r>
      <w:proofErr w:type="spellEnd"/>
      <w:r>
        <w:rPr>
          <w:rFonts w:asciiTheme="minorHAnsi" w:hAnsiTheme="minorHAnsi" w:cstheme="minorHAnsi"/>
          <w:shd w:val="clear" w:color="auto" w:fill="FFFFFF"/>
        </w:rPr>
        <w:t xml:space="preserve">   &lt;paul.sbaoni@etu.univ-tlse2.fr&gt;</w:t>
      </w:r>
    </w:p>
    <w:p w14:paraId="401EEBC2" w14:textId="77777777" w:rsidR="003B39BF" w:rsidRDefault="003B39BF">
      <w:pPr>
        <w:spacing w:line="276" w:lineRule="auto"/>
        <w:jc w:val="both"/>
        <w:rPr>
          <w:rFonts w:asciiTheme="minorHAnsi" w:hAnsiTheme="minorHAnsi" w:cstheme="minorHAnsi"/>
          <w:color w:val="000000"/>
          <w:highlight w:val="white"/>
        </w:rPr>
      </w:pPr>
    </w:p>
    <w:p w14:paraId="7D4748C4" w14:textId="77777777" w:rsidR="003B39BF" w:rsidRDefault="003B39BF">
      <w:pPr>
        <w:pStyle w:val="Standard"/>
        <w:spacing w:line="276" w:lineRule="auto"/>
        <w:jc w:val="both"/>
        <w:rPr>
          <w:rFonts w:ascii="Calibri" w:hAnsi="Calibri" w:cs="Calibri"/>
        </w:rPr>
      </w:pPr>
    </w:p>
    <w:p w14:paraId="32BF787F" w14:textId="77777777" w:rsidR="003B39BF" w:rsidRDefault="003B39BF">
      <w:pPr>
        <w:pStyle w:val="Standard"/>
      </w:pPr>
    </w:p>
    <w:sectPr w:rsidR="003B39BF">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arial;helvetica;sans-serif">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F713E"/>
    <w:multiLevelType w:val="multilevel"/>
    <w:tmpl w:val="2F5C39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143975"/>
    <w:multiLevelType w:val="multilevel"/>
    <w:tmpl w:val="F530F6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4476730"/>
    <w:multiLevelType w:val="multilevel"/>
    <w:tmpl w:val="C5BE9678"/>
    <w:lvl w:ilvl="0">
      <w:start w:val="1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5FB560E"/>
    <w:multiLevelType w:val="multilevel"/>
    <w:tmpl w:val="182002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B2328F8"/>
    <w:multiLevelType w:val="multilevel"/>
    <w:tmpl w:val="B9DCDB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13132197">
    <w:abstractNumId w:val="2"/>
  </w:num>
  <w:num w:numId="2" w16cid:durableId="1476141042">
    <w:abstractNumId w:val="1"/>
  </w:num>
  <w:num w:numId="3" w16cid:durableId="764422657">
    <w:abstractNumId w:val="3"/>
  </w:num>
  <w:num w:numId="4" w16cid:durableId="1374188580">
    <w:abstractNumId w:val="4"/>
  </w:num>
  <w:num w:numId="5" w16cid:durableId="166921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BF"/>
    <w:rsid w:val="00137ECF"/>
    <w:rsid w:val="003B39B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F42E"/>
  <w15:docId w15:val="{D316AFB8-2555-4831-8A21-CB513E46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Droid Sans Fallback" w:hAnsi="Liberation Serif" w:cs="FreeSans"/>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style>
  <w:style w:type="paragraph" w:styleId="Titre1">
    <w:name w:val="heading 1"/>
    <w:basedOn w:val="Normal"/>
    <w:link w:val="Titre1Car"/>
    <w:uiPriority w:val="9"/>
    <w:qFormat/>
    <w:rsid w:val="00071838"/>
    <w:pPr>
      <w:suppressAutoHyphens w:val="0"/>
      <w:spacing w:beforeAutospacing="1" w:afterAutospacing="1"/>
      <w:textAlignment w:val="auto"/>
      <w:outlineLvl w:val="0"/>
    </w:pPr>
    <w:rPr>
      <w:rFonts w:ascii="Times New Roman" w:eastAsia="Times New Roman" w:hAnsi="Times New Roman" w:cs="Times New Roman"/>
      <w:b/>
      <w:bCs/>
      <w:sz w:val="48"/>
      <w:szCs w:val="48"/>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qFormat/>
    <w:rPr>
      <w:b/>
      <w:bCs/>
    </w:rPr>
  </w:style>
  <w:style w:type="character" w:customStyle="1" w:styleId="LienInternet">
    <w:name w:val="Lien Internet"/>
    <w:basedOn w:val="Policepardfaut"/>
    <w:rPr>
      <w:color w:val="0563C1"/>
      <w:u w:val="single"/>
    </w:rPr>
  </w:style>
  <w:style w:type="character" w:styleId="Mentionnonrsolue">
    <w:name w:val="Unresolved Mention"/>
    <w:basedOn w:val="Policepardfaut"/>
    <w:qFormat/>
    <w:rPr>
      <w:color w:val="605E5C"/>
      <w:shd w:val="clear" w:color="auto" w:fill="E1DFDD"/>
    </w:rPr>
  </w:style>
  <w:style w:type="character" w:styleId="Lienhypertextesuivivisit">
    <w:name w:val="FollowedHyperlink"/>
    <w:basedOn w:val="Policepardfaut"/>
    <w:uiPriority w:val="99"/>
    <w:semiHidden/>
    <w:unhideWhenUsed/>
    <w:qFormat/>
    <w:rsid w:val="00071838"/>
    <w:rPr>
      <w:color w:val="954F72" w:themeColor="followedHyperlink"/>
      <w:u w:val="single"/>
    </w:rPr>
  </w:style>
  <w:style w:type="character" w:customStyle="1" w:styleId="Titre1Car">
    <w:name w:val="Titre 1 Car"/>
    <w:basedOn w:val="Policepardfaut"/>
    <w:link w:val="Titre1"/>
    <w:uiPriority w:val="9"/>
    <w:qFormat/>
    <w:rsid w:val="00071838"/>
    <w:rPr>
      <w:rFonts w:ascii="Times New Roman" w:eastAsia="Times New Roman" w:hAnsi="Times New Roman" w:cs="Times New Roman"/>
      <w:b/>
      <w:bCs/>
      <w:kern w:val="2"/>
      <w:sz w:val="48"/>
      <w:szCs w:val="48"/>
      <w:lang w:eastAsia="fr-FR" w:bidi="ar-SA"/>
    </w:rPr>
  </w:style>
  <w:style w:type="character" w:customStyle="1" w:styleId="ListLabel1">
    <w:name w:val="ListLabel 1"/>
    <w:qFormat/>
    <w:rPr>
      <w:rFonts w:ascii="Calibri" w:eastAsia="Droid Sans Fallback" w:hAnsi="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Calibri" w:hAnsi="Calibri" w:cs="Calibri"/>
    </w:rPr>
  </w:style>
  <w:style w:type="character" w:customStyle="1" w:styleId="ListLabel15">
    <w:name w:val="ListLabel 15"/>
    <w:qFormat/>
    <w:rPr>
      <w:rFonts w:asciiTheme="minorHAnsi" w:hAnsiTheme="minorHAnsi" w:cstheme="minorHAnsi"/>
      <w:shd w:val="clear" w:color="auto" w:fill="FFFFFF"/>
    </w:rPr>
  </w:style>
  <w:style w:type="paragraph" w:customStyle="1" w:styleId="Titre10">
    <w:name w:val="Titre1"/>
    <w:basedOn w:val="Standard"/>
    <w:next w:val="Textbody"/>
    <w:qFormat/>
    <w:pPr>
      <w:keepNext/>
      <w:spacing w:before="240" w:after="120"/>
    </w:pPr>
    <w:rPr>
      <w:rFonts w:ascii="Liberation Sans" w:hAnsi="Liberation Sans"/>
      <w:sz w:val="28"/>
      <w:szCs w:val="28"/>
    </w:rPr>
  </w:style>
  <w:style w:type="paragraph" w:styleId="Corpsdetexte">
    <w:name w:val="Body Text"/>
    <w:basedOn w:val="Normal"/>
    <w:pPr>
      <w:spacing w:after="140" w:line="276" w:lineRule="auto"/>
    </w:pPr>
  </w:style>
  <w:style w:type="paragraph" w:styleId="Liste">
    <w:name w:val="List"/>
    <w:basedOn w:val="Textbody"/>
  </w:style>
  <w:style w:type="paragraph" w:styleId="Lgende">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suppressAutoHyphens/>
    </w:pPr>
  </w:style>
  <w:style w:type="paragraph" w:customStyle="1" w:styleId="Textbody">
    <w:name w:val="Text body"/>
    <w:basedOn w:val="Standard"/>
    <w:qFormat/>
    <w:pPr>
      <w:spacing w:after="140" w:line="288" w:lineRule="auto"/>
    </w:pPr>
  </w:style>
  <w:style w:type="paragraph" w:styleId="Paragraphedeliste">
    <w:name w:val="List Paragraph"/>
    <w:basedOn w:val="Normal"/>
    <w:uiPriority w:val="34"/>
    <w:qFormat/>
    <w:rsid w:val="0007183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youtube.com/watch?v=91BbdBj1gW4" TargetMode="External"/><Relationship Id="rId13" Type="http://schemas.openxmlformats.org/officeDocument/2006/relationships/hyperlink" Target="https://www.lemonde.fr/planete/article/2023/05/25/les-serious-games-des-outils-tres-serieux-pour-aider-a-la-transition-ecologique_6174815_3244.html" TargetMode="External"/><Relationship Id="rId3" Type="http://schemas.openxmlformats.org/officeDocument/2006/relationships/settings" Target="settings.xml"/><Relationship Id="rId7" Type="http://schemas.openxmlformats.org/officeDocument/2006/relationships/hyperlink" Target="https://www.youtube.com/watch?v=IkS4Dfi2m10&amp;t=147s" TargetMode="External"/><Relationship Id="rId12" Type="http://schemas.openxmlformats.org/officeDocument/2006/relationships/hyperlink" Target="https://pedagogie.ac-toulouse.fr/drane/escape-games-et-apprentissag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uth.genial.ly/fr/logout" TargetMode="External"/><Relationship Id="rId11" Type="http://schemas.openxmlformats.org/officeDocument/2006/relationships/image" Target="media/image2.png"/><Relationship Id="rId5" Type="http://schemas.openxmlformats.org/officeDocument/2006/relationships/hyperlink" Target="https://view.genial.ly/65a941ba10d7900014ee5c58/interactive-content-escape-game-la-course-a-lespace-terminales" TargetMode="External"/><Relationship Id="rId15" Type="http://schemas.openxmlformats.org/officeDocument/2006/relationships/hyperlink" Target="https://www.cairn.info/revue-nouvelle-2024-1-page-37.ht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view.genial.ly/65a941ba10d7900014ee5c58/interactive-content-escape-game-la-course-a-lespace-terminales" TargetMode="External"/><Relationship Id="rId14" Type="http://schemas.openxmlformats.org/officeDocument/2006/relationships/hyperlink" Target="https://www.lemonde.fr/planete/article/2023/05/25/les-serious-games-des-outils-tres-serieux-pour-aider-a-la-transition-ecologique_6174815_324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889</Words>
  <Characters>4894</Characters>
  <Application>Microsoft Office Word</Application>
  <DocSecurity>0</DocSecurity>
  <Lines>40</Lines>
  <Paragraphs>11</Paragraphs>
  <ScaleCrop>false</ScaleCrop>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dc:creator>
  <dc:description/>
  <cp:lastModifiedBy>perrine Gourio</cp:lastModifiedBy>
  <cp:revision>4</cp:revision>
  <dcterms:created xsi:type="dcterms:W3CDTF">2024-04-22T10:19:00Z</dcterms:created>
  <dcterms:modified xsi:type="dcterms:W3CDTF">2024-04-27T16:15:00Z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