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7F03C6" w14:textId="5D7B5CF1" w:rsidR="00714741" w:rsidRDefault="008F364C">
      <w:pPr>
        <w:pStyle w:val="Textbody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F0BDBA" wp14:editId="7EAB45EF">
            <wp:simplePos x="0" y="0"/>
            <wp:positionH relativeFrom="column">
              <wp:posOffset>3813</wp:posOffset>
            </wp:positionH>
            <wp:positionV relativeFrom="paragraph">
              <wp:posOffset>3813</wp:posOffset>
            </wp:positionV>
            <wp:extent cx="847721" cy="876552"/>
            <wp:effectExtent l="0" t="0" r="0" b="0"/>
            <wp:wrapThrough wrapText="bothSides">
              <wp:wrapPolygon edited="0">
                <wp:start x="0" y="0"/>
                <wp:lineTo x="0" y="21130"/>
                <wp:lineTo x="20888" y="21130"/>
                <wp:lineTo x="20888" y="0"/>
                <wp:lineTo x="0" y="0"/>
              </wp:wrapPolygon>
            </wp:wrapThrough>
            <wp:docPr id="125486309" name="Image 1" descr="Une image contenant texte, Police, Graphique, conception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1" cy="87655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050563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GTA « Histoire et mémoires »</w:t>
      </w:r>
    </w:p>
    <w:p w14:paraId="40C0A47D" w14:textId="77777777" w:rsidR="00714741" w:rsidRDefault="008F364C">
      <w:pPr>
        <w:pStyle w:val="Textbody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Ressource : Etudier les lieux de mémoire</w:t>
      </w:r>
    </w:p>
    <w:p w14:paraId="397315EB" w14:textId="77777777" w:rsidR="00714741" w:rsidRDefault="008F364C">
      <w:pPr>
        <w:pStyle w:val="Textbody"/>
        <w:shd w:val="clear" w:color="auto" w:fill="DDDDDD"/>
        <w:jc w:val="center"/>
      </w:pPr>
      <w:r>
        <w:rPr>
          <w:rFonts w:ascii="Calibri" w:hAnsi="Calibri" w:cs="Calibri"/>
          <w:b/>
          <w:bCs/>
        </w:rPr>
        <w:t>Fiche 2 -Visiter un musée (de la Résistance et de la Déportation)</w:t>
      </w:r>
    </w:p>
    <w:p w14:paraId="0F1CAF4B" w14:textId="77777777" w:rsidR="00714741" w:rsidRDefault="00714741">
      <w:pPr>
        <w:pStyle w:val="Textbody"/>
        <w:jc w:val="both"/>
        <w:rPr>
          <w:rFonts w:ascii="Calibri" w:hAnsi="Calibri" w:cs="Calibri"/>
          <w:b/>
          <w:bCs/>
        </w:rPr>
      </w:pPr>
    </w:p>
    <w:p w14:paraId="1A7E358A" w14:textId="77777777" w:rsidR="00714741" w:rsidRDefault="008F364C">
      <w:pPr>
        <w:pStyle w:val="Textbody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Pour cette nouvelle ressource, la démarche en trois temps est ici déclinée pour vous aider à visiter les musées liés aux enjeux mémoriels</w:t>
      </w:r>
    </w:p>
    <w:p w14:paraId="76D8AEBE" w14:textId="77777777" w:rsidR="00714741" w:rsidRDefault="008F364C">
      <w:pPr>
        <w:pStyle w:val="Textbody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Un point de vocabulaire</w:t>
      </w:r>
    </w:p>
    <w:p w14:paraId="71B4B764" w14:textId="77777777" w:rsidR="00714741" w:rsidRDefault="008F364C">
      <w:pPr>
        <w:pStyle w:val="Textbody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Les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musées</w:t>
      </w:r>
      <w:r>
        <w:rPr>
          <w:rFonts w:ascii="Calibri" w:hAnsi="Calibri" w:cs="Calibri"/>
          <w:sz w:val="22"/>
          <w:szCs w:val="22"/>
        </w:rPr>
        <w:t xml:space="preserve"> en lien avec les mémoires sont souvent en lien avec les conflits (Musée de l’Armée, musée de la Grande Guerre, musée de la France Combattante à Brugnens -32) ; souvent présents sur les territoires des conflits (Normandie, Somme.) Les musées mémoriels sont des lieux où « se forgent les mémoires ».</w:t>
      </w:r>
    </w:p>
    <w:p w14:paraId="3CEC67A5" w14:textId="77777777" w:rsidR="00714741" w:rsidRDefault="008F364C">
      <w:pPr>
        <w:pStyle w:val="Textbody"/>
        <w:jc w:val="both"/>
      </w:pPr>
      <w:r>
        <w:rPr>
          <w:rFonts w:ascii="Calibri" w:hAnsi="Calibri" w:cs="Calibri"/>
          <w:sz w:val="22"/>
          <w:szCs w:val="22"/>
        </w:rPr>
        <w:t xml:space="preserve">On distinguera par « glissement lexical » : le </w:t>
      </w:r>
      <w:r>
        <w:rPr>
          <w:rFonts w:ascii="Calibri" w:hAnsi="Calibri" w:cs="Calibri"/>
          <w:i/>
          <w:iCs/>
          <w:sz w:val="22"/>
          <w:szCs w:val="22"/>
        </w:rPr>
        <w:t>mémorial</w:t>
      </w:r>
      <w:r>
        <w:rPr>
          <w:rFonts w:ascii="Calibri" w:hAnsi="Calibri" w:cs="Calibri"/>
          <w:sz w:val="22"/>
          <w:szCs w:val="22"/>
        </w:rPr>
        <w:t xml:space="preserve"> de la Shoah et le projet en cours de « </w:t>
      </w:r>
      <w:r>
        <w:rPr>
          <w:rFonts w:ascii="Calibri" w:hAnsi="Calibri" w:cs="Calibri"/>
          <w:i/>
          <w:iCs/>
          <w:sz w:val="22"/>
          <w:szCs w:val="22"/>
        </w:rPr>
        <w:t>musée- mémorial</w:t>
      </w:r>
      <w:r>
        <w:rPr>
          <w:rFonts w:ascii="Calibri" w:hAnsi="Calibri" w:cs="Calibri"/>
          <w:sz w:val="22"/>
          <w:szCs w:val="22"/>
        </w:rPr>
        <w:t xml:space="preserve"> du </w:t>
      </w:r>
      <w:proofErr w:type="gramStart"/>
      <w:r>
        <w:rPr>
          <w:rFonts w:ascii="Calibri" w:hAnsi="Calibri" w:cs="Calibri"/>
          <w:sz w:val="22"/>
          <w:szCs w:val="22"/>
        </w:rPr>
        <w:t>terrorisme»</w:t>
      </w:r>
      <w:proofErr w:type="gramEnd"/>
      <w:r>
        <w:rPr>
          <w:rFonts w:ascii="Calibri" w:hAnsi="Calibri" w:cs="Calibri"/>
          <w:sz w:val="22"/>
          <w:szCs w:val="22"/>
        </w:rPr>
        <w:t xml:space="preserve"> ; le mémorial de Caen, le </w:t>
      </w:r>
      <w:r>
        <w:rPr>
          <w:rFonts w:ascii="Calibri" w:hAnsi="Calibri" w:cs="Calibri"/>
          <w:i/>
          <w:iCs/>
          <w:sz w:val="22"/>
          <w:szCs w:val="22"/>
        </w:rPr>
        <w:t>mémorial</w:t>
      </w:r>
      <w:r>
        <w:rPr>
          <w:rFonts w:ascii="Calibri" w:hAnsi="Calibri" w:cs="Calibri"/>
          <w:sz w:val="22"/>
          <w:szCs w:val="22"/>
        </w:rPr>
        <w:t xml:space="preserve"> du Camp de Rivesaltes. On parle aussi d'</w:t>
      </w:r>
      <w:r>
        <w:rPr>
          <w:rFonts w:ascii="Calibri" w:hAnsi="Calibri" w:cs="Calibri"/>
          <w:i/>
          <w:iCs/>
          <w:sz w:val="22"/>
          <w:szCs w:val="22"/>
        </w:rPr>
        <w:t>historial (</w:t>
      </w:r>
      <w:r>
        <w:rPr>
          <w:rFonts w:ascii="Calibri" w:hAnsi="Calibri" w:cs="Calibri"/>
          <w:sz w:val="22"/>
          <w:szCs w:val="22"/>
        </w:rPr>
        <w:t xml:space="preserve">de la Grande </w:t>
      </w:r>
      <w:proofErr w:type="gramStart"/>
      <w:r>
        <w:rPr>
          <w:rFonts w:ascii="Calibri" w:hAnsi="Calibri" w:cs="Calibri"/>
          <w:sz w:val="22"/>
          <w:szCs w:val="22"/>
        </w:rPr>
        <w:t>Guerre)…</w:t>
      </w:r>
      <w:proofErr w:type="gramEnd"/>
      <w:r>
        <w:rPr>
          <w:rFonts w:ascii="Calibri" w:hAnsi="Calibri" w:cs="Calibri"/>
          <w:sz w:val="22"/>
          <w:szCs w:val="22"/>
        </w:rPr>
        <w:t xml:space="preserve">ou de </w:t>
      </w:r>
      <w:r>
        <w:rPr>
          <w:rFonts w:ascii="Calibri" w:hAnsi="Calibri" w:cs="Calibri"/>
          <w:i/>
          <w:iCs/>
          <w:sz w:val="22"/>
          <w:szCs w:val="22"/>
        </w:rPr>
        <w:t xml:space="preserve">centre d'interprétation </w:t>
      </w:r>
      <w:r>
        <w:rPr>
          <w:rFonts w:ascii="Calibri" w:hAnsi="Calibri" w:cs="Calibri"/>
          <w:sz w:val="22"/>
          <w:szCs w:val="22"/>
        </w:rPr>
        <w:t>(centre d'histoire de la Résistance et de la Déportation -Varilhes-09).</w:t>
      </w:r>
    </w:p>
    <w:p w14:paraId="54510992" w14:textId="77777777" w:rsidR="00714741" w:rsidRDefault="008F364C">
      <w:pPr>
        <w:pStyle w:val="Textbody"/>
      </w:pPr>
      <w:r>
        <w:rPr>
          <w:rFonts w:ascii="Calibri" w:hAnsi="Calibri" w:cs="Calibri"/>
          <w:b/>
          <w:bCs/>
          <w:sz w:val="22"/>
          <w:szCs w:val="22"/>
        </w:rPr>
        <w:t xml:space="preserve">*Quelle est la spécificité d'un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musée </w:t>
      </w:r>
      <w:r>
        <w:rPr>
          <w:rFonts w:ascii="Calibri" w:hAnsi="Calibri" w:cs="Calibri"/>
          <w:sz w:val="22"/>
          <w:szCs w:val="22"/>
        </w:rPr>
        <w:t xml:space="preserve">?  </w:t>
      </w:r>
      <w:r>
        <w:rPr>
          <w:rFonts w:ascii="Calibri" w:hAnsi="Calibri" w:cs="Calibri"/>
          <w:i/>
          <w:iCs/>
          <w:sz w:val="22"/>
          <w:szCs w:val="22"/>
        </w:rPr>
        <w:t>Établissement dans lequel sont rassemblées et classées des collections d'objets d'intérêt historique, technique, scientifique, artistique, en vue de leur conservation et de leur présentation au public. (</w:t>
      </w:r>
      <w:proofErr w:type="gramStart"/>
      <w:r>
        <w:rPr>
          <w:rFonts w:ascii="Calibri" w:hAnsi="Calibri" w:cs="Calibri"/>
          <w:i/>
          <w:iCs/>
          <w:sz w:val="22"/>
          <w:szCs w:val="22"/>
        </w:rPr>
        <w:t>conservateur</w:t>
      </w:r>
      <w:proofErr w:type="gramEnd"/>
      <w:r>
        <w:rPr>
          <w:rFonts w:ascii="Calibri" w:hAnsi="Calibri" w:cs="Calibri"/>
          <w:i/>
          <w:iCs/>
          <w:sz w:val="22"/>
          <w:szCs w:val="22"/>
        </w:rPr>
        <w:t>, inventaire) Les musées se comprennent dans la diversité, de taille, de financement, d’orientation…</w:t>
      </w:r>
    </w:p>
    <w:tbl>
      <w:tblPr>
        <w:tblW w:w="14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9"/>
        <w:gridCol w:w="9791"/>
      </w:tblGrid>
      <w:tr w:rsidR="00714741" w14:paraId="7C9392B4" w14:textId="77777777"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8FDB5" w14:textId="77777777" w:rsidR="00714741" w:rsidRDefault="008F364C">
            <w:pPr>
              <w:pStyle w:val="Textbody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Conception traditionnelle</w:t>
            </w:r>
          </w:p>
        </w:tc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9D029" w14:textId="77777777" w:rsidR="00714741" w:rsidRDefault="008F364C">
            <w:pPr>
              <w:pStyle w:val="Textbody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Conception renouvelée</w:t>
            </w:r>
          </w:p>
        </w:tc>
      </w:tr>
      <w:tr w:rsidR="00714741" w14:paraId="4F09534C" w14:textId="77777777"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FED1D" w14:textId="77777777" w:rsidR="00714741" w:rsidRDefault="008F364C">
            <w:pPr>
              <w:pStyle w:val="Textbody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Le musée s’attachait à acquérir, conserver, étudier, exposer et transmettre le patrimoine matériel et immatériel de l’humanité et de son environnement à des fins d’études, d’éducation et de délectation (définition d’ICOM [Conseil international des musées]).</w:t>
            </w:r>
          </w:p>
        </w:tc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856C4" w14:textId="77777777" w:rsidR="00714741" w:rsidRDefault="008F364C">
            <w:pPr>
              <w:pStyle w:val="Textbody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(« tournant mémoriel »</w:t>
            </w:r>
            <w:proofErr w:type="gram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):</w:t>
            </w:r>
            <w:proofErr w:type="gram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certains affichent une fonction mémorielle : « leur dimension sociale, une dimension fortement liée à des questions d’identités, de cohésion, de justice et de devoir de mémoire, de reconnaissance. » (</w:t>
            </w:r>
            <w:proofErr w:type="gram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nouvelles</w:t>
            </w:r>
            <w:proofErr w:type="gram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stratégies)</w:t>
            </w:r>
          </w:p>
          <w:p w14:paraId="30555FE4" w14:textId="77777777" w:rsidR="00714741" w:rsidRDefault="008F364C">
            <w:pPr>
              <w:pStyle w:val="Textbody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«...</w:t>
            </w:r>
            <w:proofErr w:type="gram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musée comme lieu de mémoire avec idéaux de tolérance, équité, inclusion, dimension éthique : mémoire transnationale, valeurs morales partagées »</w:t>
            </w:r>
          </w:p>
          <w:p w14:paraId="564C7AA1" w14:textId="77777777" w:rsidR="00714741" w:rsidRDefault="008F364C">
            <w:pPr>
              <w:pStyle w:val="Textbody"/>
              <w:jc w:val="both"/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*muséographie moderne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limite le texte, interactive, 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plurimédia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, tactile : vidéo, audio, objets, textes, infographies : on valorise aujourd’hui l’expérience vécue dans une visite (immersive) « implication accrue du visiteur : émotionnel, interactif »</w:t>
            </w:r>
          </w:p>
        </w:tc>
      </w:tr>
    </w:tbl>
    <w:p w14:paraId="5201759E" w14:textId="77777777" w:rsidR="00B47A56" w:rsidRDefault="00B47A56">
      <w:pPr>
        <w:pStyle w:val="Textbody"/>
        <w:jc w:val="both"/>
        <w:rPr>
          <w:rFonts w:ascii="Calibri" w:hAnsi="Calibri" w:cs="Calibri"/>
          <w:b/>
          <w:bCs/>
        </w:rPr>
      </w:pPr>
    </w:p>
    <w:p w14:paraId="33CD5829" w14:textId="40C1485A" w:rsidR="00714741" w:rsidRDefault="008F364C">
      <w:pPr>
        <w:pStyle w:val="Textbody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Démarche générale</w:t>
      </w:r>
    </w:p>
    <w:p w14:paraId="67BBF6A8" w14:textId="77777777" w:rsidR="00714741" w:rsidRDefault="008F364C" w:rsidP="00B47A56">
      <w:pPr>
        <w:pStyle w:val="Text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temps nécessaires pour aborder un lieu de mémoire avec les élèves (en amont, sur place, en aval)</w:t>
      </w:r>
    </w:p>
    <w:p w14:paraId="30F27C19" w14:textId="77777777" w:rsidR="00714741" w:rsidRDefault="008F364C" w:rsidP="00B47A56">
      <w:pPr>
        <w:pStyle w:val="Text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Analyser les spécificités du lieu (ici un musée)</w:t>
      </w:r>
    </w:p>
    <w:p w14:paraId="618FA897" w14:textId="77777777" w:rsidR="00714741" w:rsidRDefault="008F364C" w:rsidP="00B47A56">
      <w:pPr>
        <w:pStyle w:val="Textbody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Fixer un objectif en lien les savoirs, les savoir-faire visés</w:t>
      </w:r>
    </w:p>
    <w:p w14:paraId="5F439D11" w14:textId="77777777" w:rsidR="00714741" w:rsidRDefault="008F364C" w:rsidP="00B47A56">
      <w:pPr>
        <w:pStyle w:val="Textbody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Etre</w:t>
      </w:r>
      <w:proofErr w:type="spellEnd"/>
      <w:r>
        <w:rPr>
          <w:rFonts w:ascii="Calibri" w:hAnsi="Calibri" w:cs="Calibri"/>
        </w:rPr>
        <w:t xml:space="preserve"> attentif au vocabulaire adapté à la recherche scientifique</w:t>
      </w:r>
    </w:p>
    <w:p w14:paraId="3FED8AD0" w14:textId="77777777" w:rsidR="00714741" w:rsidRDefault="008F364C" w:rsidP="00B47A56">
      <w:pPr>
        <w:pStyle w:val="Textbody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Anticiper l'impact émotionnel</w:t>
      </w:r>
    </w:p>
    <w:p w14:paraId="25E7D274" w14:textId="77777777" w:rsidR="00B47A56" w:rsidRDefault="00B47A56">
      <w:pPr>
        <w:pStyle w:val="Textbody"/>
        <w:ind w:hanging="360"/>
        <w:rPr>
          <w:rFonts w:ascii="Calibri" w:hAnsi="Calibri" w:cs="Calibri"/>
          <w:b/>
          <w:bCs/>
        </w:rPr>
      </w:pPr>
    </w:p>
    <w:p w14:paraId="16F32E26" w14:textId="1D0A0ED5" w:rsidR="00714741" w:rsidRDefault="008F364C">
      <w:pPr>
        <w:pStyle w:val="Textbody"/>
        <w:ind w:hanging="360"/>
      </w:pPr>
      <w:r>
        <w:rPr>
          <w:rFonts w:ascii="Calibri" w:hAnsi="Calibri" w:cs="Calibri"/>
          <w:b/>
          <w:bCs/>
        </w:rPr>
        <w:t xml:space="preserve">Niveau : </w:t>
      </w:r>
      <w:r>
        <w:rPr>
          <w:rFonts w:ascii="Calibri" w:hAnsi="Calibri" w:cs="Calibri"/>
        </w:rPr>
        <w:t>en Histoire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CM2, 3</w:t>
      </w:r>
      <w:r>
        <w:rPr>
          <w:rFonts w:ascii="Calibri" w:hAnsi="Calibri" w:cs="Calibri"/>
          <w:vertAlign w:val="superscript"/>
        </w:rPr>
        <w:t xml:space="preserve">ème   </w:t>
      </w:r>
    </w:p>
    <w:p w14:paraId="0A3E2074" w14:textId="77777777" w:rsidR="00714741" w:rsidRDefault="008F364C">
      <w:pPr>
        <w:pStyle w:val="Textbody"/>
        <w:ind w:hanging="360"/>
      </w:pPr>
      <w:r>
        <w:rPr>
          <w:rFonts w:ascii="Calibri" w:hAnsi="Calibri" w:cs="Calibri"/>
        </w:rPr>
        <w:t>Nouveaux programmes EMC : CE1, CM2, 5</w:t>
      </w:r>
      <w:r>
        <w:rPr>
          <w:rFonts w:ascii="Calibri" w:hAnsi="Calibri" w:cs="Calibri"/>
          <w:vertAlign w:val="superscript"/>
        </w:rPr>
        <w:t>ème</w:t>
      </w:r>
      <w:r>
        <w:rPr>
          <w:rFonts w:ascii="Calibri" w:hAnsi="Calibri" w:cs="Calibri"/>
        </w:rPr>
        <w:t>, 1</w:t>
      </w:r>
      <w:r>
        <w:rPr>
          <w:rFonts w:ascii="Calibri" w:hAnsi="Calibri" w:cs="Calibri"/>
          <w:vertAlign w:val="superscript"/>
        </w:rPr>
        <w:t>ère</w:t>
      </w:r>
      <w:r>
        <w:rPr>
          <w:rFonts w:ascii="Calibri" w:hAnsi="Calibri" w:cs="Calibri"/>
        </w:rPr>
        <w:t xml:space="preserve">  </w:t>
      </w:r>
    </w:p>
    <w:p w14:paraId="0C6FC1E8" w14:textId="77777777" w:rsidR="00714741" w:rsidRDefault="008F364C">
      <w:pPr>
        <w:pStyle w:val="Textbody"/>
        <w:ind w:hanging="360"/>
      </w:pPr>
      <w:r>
        <w:rPr>
          <w:rFonts w:ascii="Calibri" w:hAnsi="Calibri" w:cs="Calibri"/>
        </w:rPr>
        <w:t>HGGSP Terminales thème « Histoire et mémoires »</w:t>
      </w:r>
    </w:p>
    <w:p w14:paraId="366EAADD" w14:textId="77777777" w:rsidR="00714741" w:rsidRDefault="00714741">
      <w:pPr>
        <w:pStyle w:val="Textbody"/>
        <w:ind w:hanging="360"/>
        <w:rPr>
          <w:rFonts w:ascii="Calibri" w:hAnsi="Calibri" w:cs="Calibri"/>
          <w:b/>
          <w:bCs/>
        </w:rPr>
      </w:pPr>
    </w:p>
    <w:p w14:paraId="4E9DA1FF" w14:textId="0D9FD0A9" w:rsidR="00714741" w:rsidRDefault="008F364C">
      <w:pPr>
        <w:pStyle w:val="Textbody"/>
        <w:ind w:hanging="3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Objectifs</w:t>
      </w:r>
      <w:r w:rsidR="00B47A56">
        <w:rPr>
          <w:rFonts w:ascii="Calibri" w:hAnsi="Calibri" w:cs="Calibri"/>
          <w:b/>
          <w:bCs/>
        </w:rPr>
        <w:t> :</w:t>
      </w:r>
    </w:p>
    <w:p w14:paraId="105C98F1" w14:textId="77777777" w:rsidR="00714741" w:rsidRDefault="008F364C">
      <w:pPr>
        <w:pStyle w:val="Textbody"/>
        <w:ind w:hanging="360"/>
      </w:pPr>
      <w:r>
        <w:rPr>
          <w:rFonts w:ascii="Calibri" w:hAnsi="Calibri" w:cs="Calibri"/>
        </w:rPr>
        <w:t>Pluralité des entrées possibles (programmes en Histoire ou EMC, éducations à la citoyenneté, participer à un concours, EAC, projet éducatif, parcours citoyen…)</w:t>
      </w:r>
    </w:p>
    <w:p w14:paraId="4B641F34" w14:textId="119837FF" w:rsidR="00714741" w:rsidRDefault="004B0F63">
      <w:pPr>
        <w:pStyle w:val="Text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8F364C">
        <w:rPr>
          <w:rFonts w:ascii="Calibri" w:hAnsi="Calibri" w:cs="Calibri"/>
        </w:rPr>
        <w:t>Traiter une partie du programme (compléter un questionnaire, prélever des informations pour une restitution en classe, se répartir les thématiques dans le groupe classe …)</w:t>
      </w:r>
    </w:p>
    <w:p w14:paraId="5B0DFCEF" w14:textId="43EEFAA5" w:rsidR="00714741" w:rsidRDefault="004B0F63">
      <w:pPr>
        <w:pStyle w:val="Text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8F364C">
        <w:rPr>
          <w:rFonts w:ascii="Calibri" w:hAnsi="Calibri" w:cs="Calibri"/>
        </w:rPr>
        <w:t xml:space="preserve"> Faire une introduction à la thématique traitée au programme</w:t>
      </w:r>
    </w:p>
    <w:p w14:paraId="42AD3E02" w14:textId="617FC8AE" w:rsidR="00714741" w:rsidRDefault="004B0F63">
      <w:pPr>
        <w:pStyle w:val="Text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8F364C">
        <w:rPr>
          <w:rFonts w:ascii="Calibri" w:hAnsi="Calibri" w:cs="Calibri"/>
        </w:rPr>
        <w:t>Mener une étude de cas</w:t>
      </w:r>
    </w:p>
    <w:p w14:paraId="0B309CC2" w14:textId="47A90C98" w:rsidR="00714741" w:rsidRDefault="004B0F63">
      <w:pPr>
        <w:pStyle w:val="Text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8F364C">
        <w:rPr>
          <w:rFonts w:ascii="Calibri" w:hAnsi="Calibri" w:cs="Calibri"/>
        </w:rPr>
        <w:t>Réinvestir des problématiques autour des enjeux mémoriels (réactiver des notions)</w:t>
      </w:r>
    </w:p>
    <w:p w14:paraId="62FA83A2" w14:textId="48E41E72" w:rsidR="00714741" w:rsidRDefault="004B0F63">
      <w:pPr>
        <w:pStyle w:val="Text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8F364C">
        <w:rPr>
          <w:rFonts w:ascii="Calibri" w:hAnsi="Calibri" w:cs="Calibri"/>
        </w:rPr>
        <w:t xml:space="preserve"> Fréquenter un lieu et des œuvres/sources (EAC) : vivre l’expérience du musée ou des œuvres/objets/archives/ présentés</w:t>
      </w:r>
    </w:p>
    <w:p w14:paraId="7B0F64A3" w14:textId="77777777" w:rsidR="00B47A56" w:rsidRDefault="00B47A56">
      <w:pPr>
        <w:pStyle w:val="Textbody"/>
        <w:jc w:val="both"/>
        <w:rPr>
          <w:rFonts w:ascii="Calibri" w:hAnsi="Calibri" w:cs="Calibri"/>
        </w:rPr>
      </w:pPr>
    </w:p>
    <w:p w14:paraId="3F98D0CB" w14:textId="0994EDB1" w:rsidR="00714741" w:rsidRDefault="008F364C">
      <w:pPr>
        <w:pStyle w:val="Textbody"/>
        <w:ind w:hanging="3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Ressources</w:t>
      </w:r>
      <w:r w:rsidR="004B0F63">
        <w:rPr>
          <w:rFonts w:ascii="Calibri" w:hAnsi="Calibri" w:cs="Calibri"/>
          <w:b/>
          <w:bCs/>
        </w:rPr>
        <w:t> :</w:t>
      </w:r>
    </w:p>
    <w:p w14:paraId="648EC7A6" w14:textId="77777777" w:rsidR="00714741" w:rsidRDefault="008F364C">
      <w:pPr>
        <w:pStyle w:val="Textbody"/>
        <w:ind w:hanging="360"/>
        <w:rPr>
          <w:rFonts w:ascii="Calibri" w:hAnsi="Calibri" w:cs="Calibri"/>
        </w:rPr>
      </w:pPr>
      <w:r>
        <w:rPr>
          <w:rFonts w:ascii="Calibri" w:hAnsi="Calibri" w:cs="Calibri"/>
        </w:rPr>
        <w:t>Les archives peuvent parfois compléter les visites dans les musées d’histoire et de mémoires.</w:t>
      </w:r>
    </w:p>
    <w:p w14:paraId="548E0538" w14:textId="3294276A" w:rsidR="00714741" w:rsidRDefault="004B0F63">
      <w:pPr>
        <w:pStyle w:val="Textbody"/>
        <w:tabs>
          <w:tab w:val="left" w:pos="3465"/>
        </w:tabs>
        <w:ind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&gt;</w:t>
      </w:r>
      <w:r w:rsidR="008F364C">
        <w:rPr>
          <w:rFonts w:ascii="Calibri" w:hAnsi="Calibri" w:cs="Calibri"/>
        </w:rPr>
        <w:t xml:space="preserve"> Le musée dispose -t-il d’objets en réserve, en double ou de documents en fac- </w:t>
      </w:r>
      <w:proofErr w:type="spellStart"/>
      <w:r w:rsidR="008F364C">
        <w:rPr>
          <w:rFonts w:ascii="Calibri" w:hAnsi="Calibri" w:cs="Calibri"/>
        </w:rPr>
        <w:t>similé</w:t>
      </w:r>
      <w:proofErr w:type="spellEnd"/>
      <w:r w:rsidR="008F364C">
        <w:rPr>
          <w:rFonts w:ascii="Calibri" w:hAnsi="Calibri" w:cs="Calibri"/>
        </w:rPr>
        <w:t> ? (</w:t>
      </w:r>
      <w:proofErr w:type="gramStart"/>
      <w:r w:rsidR="008F364C">
        <w:rPr>
          <w:rFonts w:ascii="Calibri" w:hAnsi="Calibri" w:cs="Calibri"/>
        </w:rPr>
        <w:t>parfois</w:t>
      </w:r>
      <w:proofErr w:type="gramEnd"/>
      <w:r w:rsidR="008F364C">
        <w:rPr>
          <w:rFonts w:ascii="Calibri" w:hAnsi="Calibri" w:cs="Calibri"/>
        </w:rPr>
        <w:t xml:space="preserve"> utiles en amont ou en aval de la visite)</w:t>
      </w:r>
    </w:p>
    <w:p w14:paraId="147A287B" w14:textId="77777777" w:rsidR="004B0F63" w:rsidRDefault="004B0F63">
      <w:pPr>
        <w:pStyle w:val="Textbody"/>
        <w:tabs>
          <w:tab w:val="left" w:pos="3465"/>
        </w:tabs>
        <w:ind w:hanging="360"/>
        <w:jc w:val="both"/>
        <w:rPr>
          <w:rFonts w:ascii="Calibri" w:hAnsi="Calibri" w:cs="Calibri"/>
        </w:rPr>
      </w:pPr>
    </w:p>
    <w:p w14:paraId="676B0DFB" w14:textId="266D0A42" w:rsidR="00714741" w:rsidRDefault="008F364C">
      <w:pPr>
        <w:pStyle w:val="Textbody"/>
        <w:ind w:hanging="3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Activités des élèves</w:t>
      </w:r>
      <w:r w:rsidR="004B0F63">
        <w:rPr>
          <w:rFonts w:ascii="Calibri" w:hAnsi="Calibri" w:cs="Calibri"/>
          <w:b/>
          <w:bCs/>
        </w:rPr>
        <w:t> :</w:t>
      </w:r>
    </w:p>
    <w:p w14:paraId="110451D2" w14:textId="5CA96A3D" w:rsidR="00714741" w:rsidRDefault="004B0F63" w:rsidP="004B0F63">
      <w:pPr>
        <w:pStyle w:val="Textbody"/>
        <w:ind w:hanging="360"/>
      </w:pPr>
      <w:r>
        <w:rPr>
          <w:rFonts w:ascii="Calibri" w:hAnsi="Calibri" w:cs="Calibri"/>
          <w:b/>
          <w:bCs/>
        </w:rPr>
        <w:t xml:space="preserve">Activité 1 - </w:t>
      </w:r>
      <w:r w:rsidR="008F364C" w:rsidRPr="004B0F63">
        <w:rPr>
          <w:rFonts w:ascii="Calibri" w:hAnsi="Calibri" w:cs="Calibri"/>
          <w:b/>
          <w:bCs/>
        </w:rPr>
        <w:t>En amont</w:t>
      </w:r>
      <w:r>
        <w:rPr>
          <w:rFonts w:ascii="Calibri" w:hAnsi="Calibri" w:cs="Calibri"/>
          <w:b/>
          <w:bCs/>
        </w:rPr>
        <w:t>, au préalable</w:t>
      </w:r>
      <w:r w:rsidR="008F364C" w:rsidRPr="004B0F63">
        <w:rPr>
          <w:rFonts w:ascii="Calibri" w:hAnsi="Calibri" w:cs="Calibri"/>
          <w:b/>
          <w:bCs/>
        </w:rPr>
        <w:t> : expliciter les objectifs pédagogiques de la visite dans cette structure</w:t>
      </w:r>
    </w:p>
    <w:p w14:paraId="31E99426" w14:textId="77777777" w:rsidR="00633A8B" w:rsidRDefault="008F364C" w:rsidP="00633A8B">
      <w:pPr>
        <w:pStyle w:val="Textbody"/>
        <w:ind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&gt; Inscription dans la séquence : cette visite constitue -t-elle une introduction, une étape ou un approfondissement du cours ; une étude de cas, la </w:t>
      </w:r>
      <w:r>
        <w:rPr>
          <w:rFonts w:ascii="Calibri" w:hAnsi="Calibri" w:cs="Calibri"/>
        </w:rPr>
        <w:lastRenderedPageBreak/>
        <w:t>préparation d’un concours/CNRD… </w:t>
      </w:r>
    </w:p>
    <w:p w14:paraId="02193C47" w14:textId="7BC78FEE" w:rsidR="00714741" w:rsidRPr="00633A8B" w:rsidRDefault="008F364C" w:rsidP="00633A8B">
      <w:pPr>
        <w:pStyle w:val="Textbody"/>
        <w:ind w:hanging="36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Dans l’objectif d’une classe inversée en 3</w:t>
      </w:r>
      <w:r>
        <w:rPr>
          <w:rFonts w:ascii="Calibri" w:hAnsi="Calibri" w:cs="Calibri"/>
          <w:b/>
          <w:bCs/>
          <w:vertAlign w:val="superscript"/>
        </w:rPr>
        <w:t>ème</w:t>
      </w:r>
      <w:r>
        <w:rPr>
          <w:rFonts w:ascii="Calibri" w:hAnsi="Calibri" w:cs="Calibri"/>
        </w:rPr>
        <w:t xml:space="preserve">  </w:t>
      </w:r>
    </w:p>
    <w:p w14:paraId="1D2A272B" w14:textId="77777777" w:rsidR="00714741" w:rsidRDefault="008F364C">
      <w:pPr>
        <w:pStyle w:val="Textbody"/>
        <w:ind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-faire l’introduction générale, le contexte, donner les repères</w:t>
      </w:r>
    </w:p>
    <w:p w14:paraId="752D5903" w14:textId="77777777" w:rsidR="00714741" w:rsidRDefault="008F364C">
      <w:pPr>
        <w:pStyle w:val="Textbody"/>
        <w:ind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-constituer des groupes d’élèves</w:t>
      </w:r>
    </w:p>
    <w:p w14:paraId="67BCC85D" w14:textId="77777777" w:rsidR="00714741" w:rsidRDefault="008F364C">
      <w:pPr>
        <w:pStyle w:val="Textbody"/>
        <w:ind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-répartir les thématiques de travail de chaque groupe, donner le plan de la séquence et la place de chaque thématique à traiter</w:t>
      </w:r>
    </w:p>
    <w:p w14:paraId="505F96CA" w14:textId="77777777" w:rsidR="00714741" w:rsidRDefault="008F364C">
      <w:pPr>
        <w:pStyle w:val="Textbody"/>
        <w:tabs>
          <w:tab w:val="left" w:pos="3465"/>
        </w:tabs>
        <w:ind w:hanging="360"/>
        <w:jc w:val="both"/>
        <w:rPr>
          <w:rFonts w:ascii="Calibri" w:hAnsi="Calibri" w:cs="Calibri"/>
          <w:b/>
          <w:bCs/>
        </w:rPr>
      </w:pPr>
      <w:bookmarkStart w:id="0" w:name="_Hlk169610010"/>
      <w:r>
        <w:rPr>
          <w:rFonts w:ascii="Calibri" w:hAnsi="Calibri" w:cs="Calibri"/>
          <w:b/>
          <w:bCs/>
        </w:rPr>
        <w:t>Questionnements préalables dans le document en pièce jointe</w:t>
      </w:r>
    </w:p>
    <w:p w14:paraId="7E2898A6" w14:textId="77777777" w:rsidR="00714741" w:rsidRDefault="008F364C">
      <w:pPr>
        <w:pStyle w:val="Textbody"/>
        <w:tabs>
          <w:tab w:val="left" w:pos="3465"/>
        </w:tabs>
        <w:ind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&gt; Anticiper la spécificité du musée </w:t>
      </w:r>
    </w:p>
    <w:p w14:paraId="76750D44" w14:textId="77777777" w:rsidR="00714741" w:rsidRDefault="008F364C">
      <w:pPr>
        <w:pStyle w:val="Textbody"/>
        <w:ind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&gt; Anticiper l’organisation de la visite</w:t>
      </w:r>
    </w:p>
    <w:p w14:paraId="038AD860" w14:textId="77777777" w:rsidR="00714741" w:rsidRDefault="008F364C">
      <w:pPr>
        <w:pStyle w:val="Textbody"/>
        <w:ind w:hanging="360"/>
        <w:jc w:val="both"/>
      </w:pPr>
      <w:r>
        <w:rPr>
          <w:rFonts w:ascii="Calibri" w:hAnsi="Calibri" w:cs="Calibri"/>
          <w:b/>
          <w:bCs/>
        </w:rPr>
        <w:t>&gt;</w:t>
      </w:r>
      <w:r>
        <w:rPr>
          <w:rFonts w:ascii="Calibri" w:hAnsi="Calibri" w:cs="Calibri"/>
        </w:rPr>
        <w:t>Anticiper les aspects matériels : conseils pratiques sur la gestion et la circulation</w:t>
      </w:r>
    </w:p>
    <w:p w14:paraId="009B994B" w14:textId="77777777" w:rsidR="00714741" w:rsidRDefault="00714741">
      <w:pPr>
        <w:pStyle w:val="Textbody"/>
        <w:ind w:hanging="360"/>
        <w:jc w:val="both"/>
        <w:rPr>
          <w:rFonts w:ascii="Calibri" w:hAnsi="Calibri" w:cs="Calibri"/>
        </w:rPr>
      </w:pPr>
    </w:p>
    <w:bookmarkEnd w:id="0"/>
    <w:p w14:paraId="6C54917C" w14:textId="3F9A1072" w:rsidR="00714741" w:rsidRPr="00633A8B" w:rsidRDefault="00633A8B" w:rsidP="00633A8B">
      <w:pPr>
        <w:pStyle w:val="Textbody"/>
        <w:ind w:hanging="360"/>
        <w:jc w:val="both"/>
        <w:rPr>
          <w:b/>
          <w:bCs/>
        </w:rPr>
      </w:pPr>
      <w:r w:rsidRPr="00633A8B">
        <w:rPr>
          <w:rFonts w:ascii="Calibri" w:hAnsi="Calibri" w:cs="Calibri"/>
          <w:b/>
          <w:bCs/>
        </w:rPr>
        <w:t>Activité 2 - s</w:t>
      </w:r>
      <w:r w:rsidR="008F364C" w:rsidRPr="00633A8B">
        <w:rPr>
          <w:rFonts w:ascii="Calibri" w:hAnsi="Calibri" w:cs="Calibri"/>
          <w:b/>
          <w:bCs/>
        </w:rPr>
        <w:t>ur place : comprendre la muséographie proposée au sein de la structure</w:t>
      </w:r>
    </w:p>
    <w:p w14:paraId="035E2794" w14:textId="1ABC1AF6" w:rsidR="00714741" w:rsidRPr="002F5700" w:rsidRDefault="002F5700">
      <w:pPr>
        <w:pStyle w:val="Textbody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- </w:t>
      </w:r>
      <w:r w:rsidR="008F364C" w:rsidRPr="002F5700">
        <w:rPr>
          <w:rFonts w:ascii="Calibri" w:hAnsi="Calibri" w:cs="Calibri"/>
          <w:b/>
          <w:bCs/>
        </w:rPr>
        <w:t>En arrivant : éduquer au regard</w:t>
      </w:r>
    </w:p>
    <w:p w14:paraId="4E211C93" w14:textId="77777777" w:rsidR="00714741" w:rsidRDefault="008F364C">
      <w:pPr>
        <w:pStyle w:val="Text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Considérer l’architecture extérieure du musée et l'environnement du musée. </w:t>
      </w:r>
    </w:p>
    <w:p w14:paraId="67521C00" w14:textId="1475B717" w:rsidR="00714741" w:rsidRDefault="008F364C">
      <w:pPr>
        <w:pStyle w:val="Text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&gt;</w:t>
      </w:r>
      <w:r w:rsidR="00633A8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Le site du musée a-t-il été choisi en lien avec un événement historique ? Est-il symbolique ?</w:t>
      </w:r>
    </w:p>
    <w:p w14:paraId="54091BB8" w14:textId="75E7BBAC" w:rsidR="00714741" w:rsidRDefault="008F364C">
      <w:pPr>
        <w:pStyle w:val="Textbody"/>
        <w:jc w:val="both"/>
      </w:pPr>
      <w:r>
        <w:rPr>
          <w:rFonts w:ascii="Calibri" w:hAnsi="Calibri" w:cs="Calibri"/>
          <w:b/>
          <w:bCs/>
        </w:rPr>
        <w:t>-</w:t>
      </w:r>
      <w:r w:rsidR="00633A8B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Comprendre les choix muséographiques et les acteurs</w:t>
      </w:r>
      <w:r w:rsidR="00633A8B">
        <w:rPr>
          <w:rFonts w:ascii="Calibri" w:hAnsi="Calibri" w:cs="Calibri"/>
        </w:rPr>
        <w:t> :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11"/>
        <w:gridCol w:w="7459"/>
      </w:tblGrid>
      <w:tr w:rsidR="00714741" w14:paraId="2E2ACC15" w14:textId="77777777">
        <w:tc>
          <w:tcPr>
            <w:tcW w:w="7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93503" w14:textId="77777777" w:rsidR="00714741" w:rsidRDefault="008F364C">
            <w:pPr>
              <w:pStyle w:val="Textbody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Qui est à l’origine du musée ?</w:t>
            </w:r>
          </w:p>
        </w:tc>
        <w:tc>
          <w:tcPr>
            <w:tcW w:w="7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3A5C1" w14:textId="77777777" w:rsidR="00714741" w:rsidRDefault="008F364C">
            <w:pPr>
              <w:pStyle w:val="Textbody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Association(s), Collectivités, Etat (public /privé)</w:t>
            </w:r>
          </w:p>
        </w:tc>
      </w:tr>
      <w:tr w:rsidR="00714741" w14:paraId="791DC78B" w14:textId="77777777">
        <w:tc>
          <w:tcPr>
            <w:tcW w:w="7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41BD8" w14:textId="77777777" w:rsidR="00714741" w:rsidRDefault="008F364C">
            <w:pPr>
              <w:pStyle w:val="Textbody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Quelle est l’origine du fonds ? des collections ? </w:t>
            </w:r>
          </w:p>
        </w:tc>
        <w:tc>
          <w:tcPr>
            <w:tcW w:w="7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CFB9E" w14:textId="77777777" w:rsidR="00714741" w:rsidRDefault="008F364C">
            <w:pPr>
              <w:pStyle w:val="Textbody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Archives personnelles, collections publiques</w:t>
            </w:r>
          </w:p>
        </w:tc>
      </w:tr>
      <w:tr w:rsidR="00714741" w14:paraId="7447B180" w14:textId="77777777">
        <w:tc>
          <w:tcPr>
            <w:tcW w:w="7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D15F6" w14:textId="77777777" w:rsidR="00714741" w:rsidRDefault="008F364C">
            <w:pPr>
              <w:pStyle w:val="Textbody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Quelle est la date et le contexte de sa création ?  </w:t>
            </w:r>
          </w:p>
        </w:tc>
        <w:tc>
          <w:tcPr>
            <w:tcW w:w="7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03897" w14:textId="77777777" w:rsidR="00714741" w:rsidRDefault="008F364C">
            <w:pPr>
              <w:pStyle w:val="Textbody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Immédiat après-guerre /récente</w:t>
            </w:r>
          </w:p>
        </w:tc>
      </w:tr>
      <w:tr w:rsidR="00714741" w14:paraId="522DC554" w14:textId="77777777">
        <w:tc>
          <w:tcPr>
            <w:tcW w:w="7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161A0" w14:textId="77777777" w:rsidR="00714741" w:rsidRDefault="008F364C">
            <w:pPr>
              <w:pStyle w:val="Textbody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Quel est l’intitulé du musée ?</w:t>
            </w:r>
          </w:p>
          <w:p w14:paraId="01BB2726" w14:textId="77777777" w:rsidR="00714741" w:rsidRDefault="008F364C">
            <w:pPr>
              <w:pStyle w:val="Textbody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Quelle est son échelle ?</w:t>
            </w:r>
          </w:p>
        </w:tc>
        <w:tc>
          <w:tcPr>
            <w:tcW w:w="7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97F33" w14:textId="77777777" w:rsidR="00714741" w:rsidRDefault="008F364C">
            <w:pPr>
              <w:pStyle w:val="Standard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Polyvalent, généraliste ou thématique</w:t>
            </w:r>
          </w:p>
          <w:p w14:paraId="49F18951" w14:textId="77777777" w:rsidR="00714741" w:rsidRDefault="008F364C">
            <w:pPr>
              <w:pStyle w:val="Standard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Ancrage national ou local</w:t>
            </w:r>
          </w:p>
        </w:tc>
      </w:tr>
    </w:tbl>
    <w:p w14:paraId="40F7FB10" w14:textId="77777777" w:rsidR="00714741" w:rsidRDefault="00714741">
      <w:pPr>
        <w:pStyle w:val="Standard"/>
        <w:jc w:val="both"/>
        <w:rPr>
          <w:rFonts w:ascii="Calibri" w:hAnsi="Calibri" w:cs="Calibri"/>
        </w:rPr>
      </w:pPr>
    </w:p>
    <w:p w14:paraId="561F17E5" w14:textId="77777777" w:rsidR="002F5700" w:rsidRDefault="00797540">
      <w:pPr>
        <w:pStyle w:val="Standard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sz w:val="22"/>
          <w:szCs w:val="22"/>
        </w:rPr>
        <w:t xml:space="preserve">&gt; </w:t>
      </w:r>
      <w:r w:rsidR="008F364C">
        <w:rPr>
          <w:rFonts w:ascii="Calibri" w:hAnsi="Calibri" w:cs="Calibri"/>
          <w:b/>
          <w:bCs/>
        </w:rPr>
        <w:t>Rendre l’élève acteur de la visite </w:t>
      </w:r>
    </w:p>
    <w:p w14:paraId="0C580D83" w14:textId="0B382CCD" w:rsidR="00714741" w:rsidRDefault="002F5700">
      <w:pPr>
        <w:pStyle w:val="Standard"/>
        <w:jc w:val="both"/>
      </w:pPr>
      <w:r>
        <w:rPr>
          <w:rFonts w:ascii="Calibri" w:hAnsi="Calibri" w:cs="Calibri"/>
          <w:b/>
          <w:bCs/>
        </w:rPr>
        <w:t>-</w:t>
      </w:r>
      <w:r w:rsidR="00532F7F">
        <w:rPr>
          <w:rFonts w:ascii="Calibri" w:hAnsi="Calibri" w:cs="Calibri"/>
          <w:b/>
          <w:bCs/>
        </w:rPr>
        <w:t xml:space="preserve"> </w:t>
      </w:r>
      <w:r w:rsidR="008F364C">
        <w:rPr>
          <w:rFonts w:ascii="Calibri" w:hAnsi="Calibri" w:cs="Calibri"/>
          <w:b/>
          <w:bCs/>
        </w:rPr>
        <w:t>1h visite guidée</w:t>
      </w:r>
      <w:r w:rsidR="00532F7F">
        <w:rPr>
          <w:rFonts w:ascii="Calibri" w:hAnsi="Calibri" w:cs="Calibri"/>
          <w:b/>
          <w:bCs/>
        </w:rPr>
        <w:t> :</w:t>
      </w:r>
    </w:p>
    <w:p w14:paraId="290B0959" w14:textId="13CC8874" w:rsidR="00714741" w:rsidRDefault="008F364C" w:rsidP="002F5700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Avec une visite guidée : une écoute active avec support permet de retenir des informations importantes : que retenir du contexte général ? </w:t>
      </w:r>
    </w:p>
    <w:p w14:paraId="27725BFF" w14:textId="77777777" w:rsidR="00714741" w:rsidRDefault="008F364C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l’introduction au thème a été faite en classe, la visite peut permettre de réactiver certains éléments/notions/repères</w:t>
      </w:r>
    </w:p>
    <w:p w14:paraId="6940161C" w14:textId="77777777" w:rsidR="00714741" w:rsidRDefault="008F364C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*Point de vigilance : remplir un questionnaire trop détaillé empêche de vivre l’expérience du musée, ou de regarder vraiment, de tester…</w:t>
      </w:r>
    </w:p>
    <w:p w14:paraId="5A9D0D28" w14:textId="350DA4EB" w:rsidR="00714741" w:rsidRDefault="00532F7F">
      <w:pPr>
        <w:pStyle w:val="Standard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- </w:t>
      </w:r>
      <w:r w:rsidR="008F364C">
        <w:rPr>
          <w:rFonts w:ascii="Calibri" w:hAnsi="Calibri" w:cs="Calibri"/>
          <w:b/>
          <w:bCs/>
        </w:rPr>
        <w:t>20 minutes </w:t>
      </w:r>
      <w:r>
        <w:rPr>
          <w:rFonts w:ascii="Calibri" w:hAnsi="Calibri" w:cs="Calibri"/>
          <w:b/>
          <w:bCs/>
        </w:rPr>
        <w:t xml:space="preserve">- </w:t>
      </w:r>
      <w:r w:rsidR="008F364C">
        <w:rPr>
          <w:rFonts w:ascii="Calibri" w:hAnsi="Calibri" w:cs="Calibri"/>
          <w:b/>
          <w:bCs/>
        </w:rPr>
        <w:t>mener l’enquête</w:t>
      </w:r>
      <w:r>
        <w:rPr>
          <w:rFonts w:ascii="Calibri" w:hAnsi="Calibri" w:cs="Calibri"/>
          <w:b/>
          <w:bCs/>
        </w:rPr>
        <w:t> :</w:t>
      </w:r>
    </w:p>
    <w:p w14:paraId="560EA154" w14:textId="77777777" w:rsidR="00714741" w:rsidRDefault="008F364C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Pour le temps de travail en autonomie, en groupe : prévoir une enquête à mener sur place : prélever des informations, prendre des photos afin de pouvoir en rendre compte en classe : par exemple pour suivre le parcours d’un personnage. Montrer dès le départ aux élèves les lieux concernés pour répondre à leurs questionnements.</w:t>
      </w:r>
    </w:p>
    <w:p w14:paraId="0A4FFFA4" w14:textId="77777777" w:rsidR="00714741" w:rsidRDefault="008F364C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*Point de vigilance : il est important que tous les élèves voient l’ensemble du musée, même s’ils doivent se focaliser sur une salle ou panneau ou thématique (comment se repérer dans le musée ?) </w:t>
      </w:r>
    </w:p>
    <w:p w14:paraId="3A0EEE2D" w14:textId="77777777" w:rsidR="00714741" w:rsidRDefault="008F364C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 S’il existe des supports audio, vidéo à écouter seul (dispositif casque) : prévoir un temps pour que chacun puisse visiter et écouter, voir librement</w:t>
      </w:r>
    </w:p>
    <w:p w14:paraId="69D405A5" w14:textId="77777777" w:rsidR="00714741" w:rsidRDefault="00714741">
      <w:pPr>
        <w:pStyle w:val="Standard"/>
        <w:jc w:val="both"/>
        <w:rPr>
          <w:rFonts w:ascii="Calibri" w:hAnsi="Calibri" w:cs="Calibri"/>
        </w:rPr>
      </w:pPr>
    </w:p>
    <w:p w14:paraId="05E967DB" w14:textId="04622032" w:rsidR="00714741" w:rsidRDefault="00532F7F">
      <w:pPr>
        <w:pStyle w:val="Textbody"/>
        <w:tabs>
          <w:tab w:val="left" w:pos="2505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Activité </w:t>
      </w:r>
      <w:r w:rsidR="008F364C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 xml:space="preserve"> </w:t>
      </w:r>
      <w:r w:rsidR="008F364C">
        <w:rPr>
          <w:rFonts w:ascii="Calibri" w:hAnsi="Calibri" w:cs="Calibri"/>
          <w:b/>
          <w:bCs/>
        </w:rPr>
        <w:t>- De retour en classe</w:t>
      </w:r>
      <w:r>
        <w:rPr>
          <w:rFonts w:ascii="Calibri" w:hAnsi="Calibri" w:cs="Calibri"/>
          <w:b/>
          <w:bCs/>
        </w:rPr>
        <w:t> :</w:t>
      </w:r>
      <w:r w:rsidR="008F364C">
        <w:rPr>
          <w:rFonts w:ascii="Calibri" w:hAnsi="Calibri" w:cs="Calibri"/>
          <w:b/>
          <w:bCs/>
        </w:rPr>
        <w:tab/>
      </w:r>
    </w:p>
    <w:p w14:paraId="6641F906" w14:textId="77777777" w:rsidR="00714741" w:rsidRDefault="008F364C">
      <w:pPr>
        <w:pStyle w:val="Textbody"/>
        <w:tabs>
          <w:tab w:val="left" w:pos="250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Piste 1 numérique : Imaginer un musée virtuel, une nouvelle visite à partir des photos prises puis classées par thématiques</w:t>
      </w:r>
    </w:p>
    <w:p w14:paraId="0BFB4B6D" w14:textId="77777777" w:rsidR="00714741" w:rsidRDefault="008F364C">
      <w:pPr>
        <w:pStyle w:val="Textbody"/>
        <w:tabs>
          <w:tab w:val="left" w:pos="250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Piste 2 : Travailler l’oral et la médiation (vers un autre groupe d’élèves) de cette nouvelle exposition ou un reportage radio</w:t>
      </w:r>
    </w:p>
    <w:p w14:paraId="42894BD2" w14:textId="77777777" w:rsidR="00714741" w:rsidRDefault="008F364C">
      <w:pPr>
        <w:pStyle w:val="Textbody"/>
        <w:tabs>
          <w:tab w:val="left" w:pos="250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Piste 3 : Travailler l’écrit et la synthèse : réaliser un journal </w:t>
      </w:r>
    </w:p>
    <w:p w14:paraId="282E8C1C" w14:textId="77777777" w:rsidR="00714741" w:rsidRDefault="00714741">
      <w:pPr>
        <w:pStyle w:val="Textbody"/>
        <w:tabs>
          <w:tab w:val="left" w:pos="2505"/>
        </w:tabs>
        <w:jc w:val="both"/>
        <w:rPr>
          <w:rFonts w:ascii="Calibri" w:hAnsi="Calibri" w:cs="Calibri"/>
        </w:rPr>
      </w:pPr>
    </w:p>
    <w:p w14:paraId="715987BA" w14:textId="0744CAEB" w:rsidR="008F364C" w:rsidRDefault="008F364C">
      <w:pPr>
        <w:pStyle w:val="Textbody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Ressources : </w:t>
      </w:r>
    </w:p>
    <w:p w14:paraId="1CC1D954" w14:textId="3DC95F4B" w:rsidR="00714741" w:rsidRDefault="008F364C">
      <w:pPr>
        <w:pStyle w:val="Textbody"/>
        <w:jc w:val="both"/>
      </w:pPr>
      <w:r>
        <w:rPr>
          <w:rFonts w:ascii="Calibri" w:hAnsi="Calibri" w:cs="Calibri"/>
        </w:rPr>
        <w:t>Articles issus de « mémoires en jeu »</w:t>
      </w:r>
    </w:p>
    <w:p w14:paraId="53BB261C" w14:textId="77777777" w:rsidR="00714741" w:rsidRDefault="00000000">
      <w:pPr>
        <w:pStyle w:val="Textbody"/>
        <w:jc w:val="both"/>
      </w:pPr>
      <w:hyperlink r:id="rId8" w:history="1">
        <w:r w:rsidR="008F364C">
          <w:rPr>
            <w:rFonts w:ascii="Calibri" w:hAnsi="Calibri" w:cs="Calibri"/>
          </w:rPr>
          <w:t>https://www.memoires-en-jeu.com/encyclopedie/musee/</w:t>
        </w:r>
      </w:hyperlink>
    </w:p>
    <w:p w14:paraId="4DB1DBA9" w14:textId="77777777" w:rsidR="00714741" w:rsidRDefault="00000000">
      <w:pPr>
        <w:pStyle w:val="Textbody"/>
        <w:jc w:val="both"/>
      </w:pPr>
      <w:hyperlink r:id="rId9" w:history="1">
        <w:r w:rsidR="008F364C">
          <w:rPr>
            <w:rFonts w:ascii="Calibri" w:hAnsi="Calibri" w:cs="Calibri"/>
          </w:rPr>
          <w:t>https://www.memoires-en-jeu.com/dossier/hors-les-murs/</w:t>
        </w:r>
      </w:hyperlink>
    </w:p>
    <w:p w14:paraId="3B44B3EB" w14:textId="77777777" w:rsidR="00714741" w:rsidRDefault="00000000">
      <w:pPr>
        <w:pStyle w:val="Textbody"/>
        <w:jc w:val="both"/>
      </w:pPr>
      <w:hyperlink r:id="rId10" w:history="1">
        <w:r w:rsidR="008F364C">
          <w:rPr>
            <w:rFonts w:ascii="Calibri" w:hAnsi="Calibri" w:cs="Calibri"/>
          </w:rPr>
          <w:t>https://www.memoires-en-jeu.com/pedagogie/visiter-un-site-memoriel-avec-des-eleves</w:t>
        </w:r>
      </w:hyperlink>
    </w:p>
    <w:p w14:paraId="55B709D3" w14:textId="77777777" w:rsidR="00714741" w:rsidRDefault="00714741">
      <w:pPr>
        <w:pStyle w:val="Textbody"/>
        <w:jc w:val="both"/>
        <w:rPr>
          <w:rFonts w:ascii="Calibri" w:hAnsi="Calibri" w:cs="Calibri"/>
          <w:b/>
          <w:bCs/>
        </w:rPr>
      </w:pPr>
    </w:p>
    <w:p w14:paraId="6A00BA1E" w14:textId="77777777" w:rsidR="00714741" w:rsidRDefault="008F364C">
      <w:pPr>
        <w:pStyle w:val="Textbody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Sitographie</w:t>
      </w:r>
    </w:p>
    <w:p w14:paraId="38F10244" w14:textId="77777777" w:rsidR="00714741" w:rsidRDefault="008F364C">
      <w:pPr>
        <w:pStyle w:val="Textbody"/>
        <w:jc w:val="both"/>
      </w:pPr>
      <w:proofErr w:type="gramStart"/>
      <w:r>
        <w:rPr>
          <w:rFonts w:ascii="Calibri" w:hAnsi="Calibri" w:cs="Calibri"/>
        </w:rPr>
        <w:t>musée</w:t>
      </w:r>
      <w:proofErr w:type="gramEnd"/>
      <w:r>
        <w:rPr>
          <w:rFonts w:ascii="Calibri" w:hAnsi="Calibri" w:cs="Calibri"/>
        </w:rPr>
        <w:t xml:space="preserve"> de la Résistance en ligne https://museedelaresistanceenligne.org/</w:t>
      </w:r>
    </w:p>
    <w:sectPr w:rsidR="00714741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80B12F" w14:textId="77777777" w:rsidR="00636F53" w:rsidRDefault="00636F53">
      <w:r>
        <w:separator/>
      </w:r>
    </w:p>
  </w:endnote>
  <w:endnote w:type="continuationSeparator" w:id="0">
    <w:p w14:paraId="09EA76C8" w14:textId="77777777" w:rsidR="00636F53" w:rsidRDefault="0063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3FF88C" w14:textId="77777777" w:rsidR="00636F53" w:rsidRDefault="00636F53">
      <w:r>
        <w:rPr>
          <w:color w:val="000000"/>
        </w:rPr>
        <w:separator/>
      </w:r>
    </w:p>
  </w:footnote>
  <w:footnote w:type="continuationSeparator" w:id="0">
    <w:p w14:paraId="1EC913EA" w14:textId="77777777" w:rsidR="00636F53" w:rsidRDefault="00636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D2A3A"/>
    <w:multiLevelType w:val="multilevel"/>
    <w:tmpl w:val="6EB6B63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9B83C6B"/>
    <w:multiLevelType w:val="hybridMultilevel"/>
    <w:tmpl w:val="FFE24756"/>
    <w:lvl w:ilvl="0" w:tplc="7ACC5E4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17C11"/>
    <w:multiLevelType w:val="hybridMultilevel"/>
    <w:tmpl w:val="F98E716C"/>
    <w:lvl w:ilvl="0" w:tplc="13ECB1A8">
      <w:numFmt w:val="bullet"/>
      <w:lvlText w:val=""/>
      <w:lvlJc w:val="left"/>
      <w:pPr>
        <w:ind w:left="720" w:hanging="360"/>
      </w:pPr>
      <w:rPr>
        <w:rFonts w:ascii="Wingdings" w:eastAsia="SimSu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76418">
    <w:abstractNumId w:val="0"/>
  </w:num>
  <w:num w:numId="2" w16cid:durableId="1005546910">
    <w:abstractNumId w:val="2"/>
  </w:num>
  <w:num w:numId="3" w16cid:durableId="913971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741"/>
    <w:rsid w:val="00050563"/>
    <w:rsid w:val="002F5700"/>
    <w:rsid w:val="004B0F63"/>
    <w:rsid w:val="00532F7F"/>
    <w:rsid w:val="00633A8B"/>
    <w:rsid w:val="00636F53"/>
    <w:rsid w:val="006F03F6"/>
    <w:rsid w:val="00714741"/>
    <w:rsid w:val="00797540"/>
    <w:rsid w:val="008F364C"/>
    <w:rsid w:val="00B47A56"/>
    <w:rsid w:val="00D00AE9"/>
    <w:rsid w:val="00F8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1881"/>
  <w15:docId w15:val="{CD354C28-88FC-4766-9A57-02C4B8E1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2">
    <w:name w:val="heading 2"/>
    <w:basedOn w:val="Normal"/>
    <w:uiPriority w:val="9"/>
    <w:semiHidden/>
    <w:unhideWhenUsed/>
    <w:qFormat/>
    <w:pPr>
      <w:widowControl/>
      <w:suppressAutoHyphens w:val="0"/>
      <w:spacing w:before="100" w:after="100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Titre2Car">
    <w:name w:val="Titre 2 Car"/>
    <w:basedOn w:val="Policepardfaut"/>
    <w:rPr>
      <w:rFonts w:eastAsia="Times New Roman" w:cs="Times New Roman"/>
      <w:b/>
      <w:bCs/>
      <w:kern w:val="0"/>
      <w:sz w:val="36"/>
      <w:szCs w:val="36"/>
      <w:lang w:eastAsia="fr-FR" w:bidi="ar-SA"/>
    </w:rPr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fr-FR" w:bidi="ar-SA"/>
    </w:rPr>
  </w:style>
  <w:style w:type="character" w:styleId="lev">
    <w:name w:val="Strong"/>
    <w:basedOn w:val="Policepardfaut"/>
    <w:rPr>
      <w:b/>
      <w:bCs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moires-en-jeu.com/encyclopedie/muse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emoires-en-jeu.com/pedagogie/visiter-un-site-memoriel-avec-des-elev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moires-en-jeu.com/dossier/hors-les-mur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1112</Words>
  <Characters>6121</Characters>
  <Application>Microsoft Office Word</Application>
  <DocSecurity>0</DocSecurity>
  <Lines>51</Lines>
  <Paragraphs>14</Paragraphs>
  <ScaleCrop>false</ScaleCrop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perrine Gourio</dc:creator>
  <cp:lastModifiedBy>perrine Gourio</cp:lastModifiedBy>
  <cp:revision>10</cp:revision>
  <cp:lastPrinted>2024-03-20T07:55:00Z</cp:lastPrinted>
  <dcterms:created xsi:type="dcterms:W3CDTF">2024-06-19T07:57:00Z</dcterms:created>
  <dcterms:modified xsi:type="dcterms:W3CDTF">2024-06-19T08:28:00Z</dcterms:modified>
</cp:coreProperties>
</file>