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E6AB5" w14:textId="49D057BD" w:rsidR="0017731E" w:rsidRDefault="00CC51B5" w:rsidP="00363433">
      <w:pPr>
        <w:pStyle w:val="Corpsdetexte"/>
        <w:jc w:val="center"/>
        <w:rPr>
          <w:b/>
          <w:sz w:val="24"/>
        </w:rPr>
      </w:pPr>
      <w:r w:rsidRPr="00CC51B5">
        <w:rPr>
          <w:b/>
          <w:sz w:val="24"/>
        </w:rPr>
        <w:t>Étudier l'histoire de ma ville de l'Antiquité à l'époque moderne à partir d'un SIG</w:t>
      </w:r>
    </w:p>
    <w:p w14:paraId="1C75CF23" w14:textId="77777777" w:rsidR="00CF3CD4" w:rsidRDefault="00CF3CD4" w:rsidP="00363433">
      <w:pPr>
        <w:pStyle w:val="Corpsdetexte"/>
        <w:jc w:val="center"/>
        <w:rPr>
          <w:b/>
          <w:sz w:val="24"/>
        </w:rPr>
      </w:pPr>
    </w:p>
    <w:p w14:paraId="095B2016" w14:textId="4DD71257" w:rsidR="008E3B87" w:rsidRDefault="00067693" w:rsidP="00363433">
      <w:pPr>
        <w:pStyle w:val="Corpsdetexte"/>
        <w:ind w:right="110" w:firstLine="720"/>
        <w:jc w:val="both"/>
      </w:pPr>
      <w:r>
        <w:t>Sentinelles du climat, les montagnes se réchauffent deux fois plus vite</w:t>
      </w:r>
      <w:r w:rsidR="00375804">
        <w:t xml:space="preserve"> que les autres territoires</w:t>
      </w:r>
      <w:r w:rsidR="001D65C6">
        <w:t>.</w:t>
      </w:r>
      <w:r w:rsidR="001D65C6" w:rsidRPr="001D65C6">
        <w:t xml:space="preserve"> Dans les Alpes et les Pyrénées françaises, la température a augmenté de +2°C au cours du </w:t>
      </w:r>
      <w:r w:rsidR="00D26AF7">
        <w:t>XX</w:t>
      </w:r>
      <w:r w:rsidR="001D65C6" w:rsidRPr="001D65C6">
        <w:t xml:space="preserve">ᵉ siècle, contre +1,4°C dans le reste de la France (source Météo France). </w:t>
      </w:r>
      <w:r>
        <w:t xml:space="preserve">Avec, à la clé, des </w:t>
      </w:r>
      <w:r w:rsidR="00817F6E">
        <w:t>enjeux multidimensionnels</w:t>
      </w:r>
      <w:r>
        <w:t xml:space="preserve"> : tourisme, ressource en eau, pastoralisme, etc. Pour y faire face, chaque territoire est appelé à s</w:t>
      </w:r>
      <w:r w:rsidR="00B33E2E">
        <w:t>’engager</w:t>
      </w:r>
      <w:r>
        <w:t>.</w:t>
      </w:r>
      <w:r w:rsidR="001C3B2F">
        <w:t xml:space="preserve"> C’est pourquoi </w:t>
      </w:r>
      <w:r w:rsidR="00F24161" w:rsidRPr="00F24161">
        <w:t xml:space="preserve">apprendre </w:t>
      </w:r>
      <w:r w:rsidR="001C3B2F">
        <w:t>l</w:t>
      </w:r>
      <w:r w:rsidR="00F24161" w:rsidRPr="00F24161">
        <w:t>es ressources patrimoniales et naturelles locales</w:t>
      </w:r>
      <w:r w:rsidR="00946650">
        <w:t xml:space="preserve"> en eau</w:t>
      </w:r>
      <w:r w:rsidR="001C3B2F">
        <w:t>, e</w:t>
      </w:r>
      <w:r w:rsidR="001C3B2F" w:rsidRPr="00F24161">
        <w:t>n partage entre chercheurs,</w:t>
      </w:r>
      <w:r w:rsidR="001C3B2F">
        <w:t xml:space="preserve"> élus locaux</w:t>
      </w:r>
      <w:r w:rsidR="00375804">
        <w:t xml:space="preserve"> et</w:t>
      </w:r>
      <w:r w:rsidR="001C3B2F" w:rsidRPr="00F24161">
        <w:t xml:space="preserve"> habitants de la vallée,</w:t>
      </w:r>
      <w:r w:rsidR="00375804">
        <w:t xml:space="preserve"> est essentiel</w:t>
      </w:r>
      <w:r w:rsidR="00DF6C91">
        <w:t>.</w:t>
      </w:r>
    </w:p>
    <w:p w14:paraId="08165C89" w14:textId="0F4C55B1" w:rsidR="00946650" w:rsidRDefault="00DF6C91" w:rsidP="00B33E2E">
      <w:pPr>
        <w:pStyle w:val="Corpsdetexte"/>
        <w:ind w:right="110" w:firstLine="720"/>
        <w:jc w:val="both"/>
      </w:pPr>
      <w:r>
        <w:t xml:space="preserve">Cette séquence propose </w:t>
      </w:r>
      <w:r w:rsidR="0098172D">
        <w:t xml:space="preserve">aux élèves </w:t>
      </w:r>
      <w:r w:rsidR="00D76B1B">
        <w:t xml:space="preserve">de retrouver les formes </w:t>
      </w:r>
      <w:r w:rsidR="00A74326">
        <w:t xml:space="preserve">antique et médiévale de la ville à partir </w:t>
      </w:r>
      <w:r w:rsidR="00D76B1B">
        <w:t>de</w:t>
      </w:r>
      <w:r w:rsidR="00E70E03">
        <w:t xml:space="preserve">s traces d’eau souterraine, </w:t>
      </w:r>
      <w:r w:rsidR="00D76B1B">
        <w:t>sur le terrain</w:t>
      </w:r>
      <w:r w:rsidR="00E70E03">
        <w:t>,</w:t>
      </w:r>
      <w:r w:rsidR="00D76B1B">
        <w:t xml:space="preserve"> puis de les numériser pour </w:t>
      </w:r>
      <w:r w:rsidR="00946650">
        <w:t xml:space="preserve">localiser </w:t>
      </w:r>
      <w:r w:rsidR="00333786">
        <w:t>ces</w:t>
      </w:r>
      <w:r w:rsidR="00946650">
        <w:t xml:space="preserve"> informations </w:t>
      </w:r>
      <w:r w:rsidR="004040FF">
        <w:t>sur un SIG géohistorique</w:t>
      </w:r>
      <w:r w:rsidR="005E06A1">
        <w:t xml:space="preserve"> afin de le rendre accessible à tous</w:t>
      </w:r>
      <w:r w:rsidR="0098172D">
        <w:t xml:space="preserve">, comme un </w:t>
      </w:r>
      <w:r w:rsidR="0098172D" w:rsidRPr="0098172D">
        <w:rPr>
          <w:i/>
          <w:iCs/>
        </w:rPr>
        <w:t>bien commun</w:t>
      </w:r>
      <w:r w:rsidR="0098172D">
        <w:t xml:space="preserve"> numérique</w:t>
      </w:r>
      <w:r w:rsidR="005E06A1">
        <w:t>.</w:t>
      </w:r>
    </w:p>
    <w:p w14:paraId="6F3EAB09" w14:textId="2841D88A" w:rsidR="00902D81" w:rsidRDefault="00902D81" w:rsidP="00B33E2E">
      <w:pPr>
        <w:pStyle w:val="Corpsdetexte"/>
        <w:ind w:right="110" w:firstLine="720"/>
        <w:jc w:val="both"/>
      </w:pPr>
      <w:r>
        <w:t xml:space="preserve">Pour </w:t>
      </w:r>
      <w:r w:rsidR="00C644E0">
        <w:t>engager</w:t>
      </w:r>
      <w:r>
        <w:t xml:space="preserve"> les élèves et donner plus de sens à l’activité, l’idée est de partager ces informations avec une autre classe européenne travaillant sur le même projet grâce à la plateforme Etwinning </w:t>
      </w:r>
      <w:r w:rsidR="009C537C">
        <w:t>et son Twinspace.</w:t>
      </w:r>
    </w:p>
    <w:p w14:paraId="07EAAAB6" w14:textId="77777777" w:rsidR="008E3B87" w:rsidRDefault="008E3B87" w:rsidP="00363433">
      <w:pPr>
        <w:pStyle w:val="Corpsdetexte"/>
        <w:spacing w:before="1"/>
        <w:rPr>
          <w:sz w:val="24"/>
        </w:rPr>
      </w:pPr>
    </w:p>
    <w:p w14:paraId="50A3BCDE" w14:textId="77777777" w:rsidR="008E3B87" w:rsidRDefault="003717C7" w:rsidP="00363433">
      <w:pPr>
        <w:pStyle w:val="Titre1"/>
        <w:spacing w:line="293" w:lineRule="exact"/>
        <w:ind w:left="0"/>
      </w:pPr>
      <w:r>
        <w:t>Niveau :</w:t>
      </w:r>
    </w:p>
    <w:p w14:paraId="349165B1" w14:textId="0CB9246D" w:rsidR="008E3B87" w:rsidRDefault="00DE16D9" w:rsidP="00363433">
      <w:pPr>
        <w:pStyle w:val="Corpsdetexte"/>
      </w:pPr>
      <w:r>
        <w:t>2</w:t>
      </w:r>
      <w:r w:rsidRPr="00DE16D9">
        <w:rPr>
          <w:vertAlign w:val="superscript"/>
        </w:rPr>
        <w:t>nde</w:t>
      </w:r>
      <w:r>
        <w:t xml:space="preserve"> </w:t>
      </w:r>
    </w:p>
    <w:p w14:paraId="56949CB7" w14:textId="77777777" w:rsidR="008E3B87" w:rsidRDefault="008E3B87" w:rsidP="00363433">
      <w:pPr>
        <w:pStyle w:val="Corpsdetexte"/>
        <w:rPr>
          <w:sz w:val="24"/>
        </w:rPr>
      </w:pPr>
    </w:p>
    <w:p w14:paraId="1E4CF492" w14:textId="0A14D8B9" w:rsidR="008E3B87" w:rsidRDefault="008458D6" w:rsidP="00363433">
      <w:pPr>
        <w:pStyle w:val="Titre1"/>
        <w:spacing w:line="293" w:lineRule="exact"/>
        <w:ind w:left="0"/>
        <w:jc w:val="both"/>
      </w:pPr>
      <w:r>
        <w:t>Thème</w:t>
      </w:r>
      <w:r w:rsidR="00C41292">
        <w:t>s</w:t>
      </w:r>
      <w:r>
        <w:t> :</w:t>
      </w:r>
    </w:p>
    <w:p w14:paraId="5F688CF1" w14:textId="36F28C36" w:rsidR="00AB09AD" w:rsidRPr="005E06A1" w:rsidRDefault="00AB09AD" w:rsidP="00363433">
      <w:pPr>
        <w:pStyle w:val="Titre1"/>
        <w:spacing w:line="293" w:lineRule="exact"/>
        <w:ind w:left="0"/>
        <w:jc w:val="both"/>
        <w:rPr>
          <w:b w:val="0"/>
          <w:bCs w:val="0"/>
          <w:u w:val="single"/>
        </w:rPr>
      </w:pPr>
      <w:r w:rsidRPr="005E06A1">
        <w:rPr>
          <w:b w:val="0"/>
          <w:bCs w:val="0"/>
          <w:u w:val="single"/>
        </w:rPr>
        <w:t>Histoire</w:t>
      </w:r>
      <w:r w:rsidRPr="00015EF0">
        <w:rPr>
          <w:b w:val="0"/>
          <w:bCs w:val="0"/>
        </w:rPr>
        <w:t> :</w:t>
      </w:r>
    </w:p>
    <w:p w14:paraId="33661216" w14:textId="62ECA7C6" w:rsidR="00CA30AA" w:rsidRPr="00CA30AA" w:rsidRDefault="00CA30AA" w:rsidP="005E06A1">
      <w:pPr>
        <w:pStyle w:val="Corpsdetexte"/>
        <w:numPr>
          <w:ilvl w:val="0"/>
          <w:numId w:val="5"/>
        </w:numPr>
        <w:spacing w:before="1"/>
        <w:ind w:left="426" w:firstLine="0"/>
        <w:rPr>
          <w:sz w:val="24"/>
        </w:rPr>
      </w:pPr>
      <w:r w:rsidRPr="00CA30AA">
        <w:rPr>
          <w:sz w:val="24"/>
        </w:rPr>
        <w:t>Introduction : la périodisation (2 heures)</w:t>
      </w:r>
    </w:p>
    <w:p w14:paraId="7DED6140" w14:textId="2B2D473A" w:rsidR="006112E9" w:rsidRDefault="0083494B" w:rsidP="005E06A1">
      <w:pPr>
        <w:pStyle w:val="Corpsdetexte"/>
        <w:numPr>
          <w:ilvl w:val="0"/>
          <w:numId w:val="5"/>
        </w:numPr>
        <w:spacing w:before="1"/>
        <w:ind w:left="426" w:firstLine="0"/>
        <w:rPr>
          <w:sz w:val="24"/>
        </w:rPr>
      </w:pPr>
      <w:r w:rsidRPr="0083494B">
        <w:rPr>
          <w:sz w:val="24"/>
        </w:rPr>
        <w:t>Thème 1 : Le monde méditerranéen : empreintes de l’Antiquité et du Moyen Âge</w:t>
      </w:r>
      <w:r>
        <w:rPr>
          <w:sz w:val="24"/>
        </w:rPr>
        <w:t xml:space="preserve"> - </w:t>
      </w:r>
      <w:r w:rsidRPr="0083494B">
        <w:rPr>
          <w:sz w:val="24"/>
        </w:rPr>
        <w:t>Chapitre 1. La Méditerranée antique : les empreintes grecques et romaines</w:t>
      </w:r>
      <w:r w:rsidR="006112E9">
        <w:rPr>
          <w:sz w:val="24"/>
        </w:rPr>
        <w:t xml:space="preserve"> : </w:t>
      </w:r>
      <w:r w:rsidR="006112E9" w:rsidRPr="006112E9">
        <w:rPr>
          <w:sz w:val="24"/>
        </w:rPr>
        <w:t>montrer comment Rome développe un empire territorial immense</w:t>
      </w:r>
      <w:r w:rsidR="006112E9">
        <w:rPr>
          <w:sz w:val="24"/>
        </w:rPr>
        <w:t> ;</w:t>
      </w:r>
    </w:p>
    <w:p w14:paraId="1D0D2874" w14:textId="3BCD1A2A" w:rsidR="000F2A89" w:rsidRPr="00C644E0" w:rsidRDefault="008010AE" w:rsidP="000F76B7">
      <w:pPr>
        <w:pStyle w:val="Corpsdetexte"/>
        <w:numPr>
          <w:ilvl w:val="0"/>
          <w:numId w:val="5"/>
        </w:numPr>
        <w:spacing w:before="1"/>
      </w:pPr>
      <w:r w:rsidRPr="008010AE">
        <w:rPr>
          <w:sz w:val="24"/>
        </w:rPr>
        <w:t>Thème 4 : Dynamiques et ruptures dans les sociétés des XVIIe et XVIIIe siècles</w:t>
      </w:r>
      <w:r>
        <w:rPr>
          <w:sz w:val="24"/>
        </w:rPr>
        <w:t xml:space="preserve"> - </w:t>
      </w:r>
      <w:r w:rsidRPr="008010AE">
        <w:rPr>
          <w:sz w:val="24"/>
        </w:rPr>
        <w:t>Chapitre 2. Tensions, mutations et crispations de la société d’ordres</w:t>
      </w:r>
      <w:r w:rsidR="000F2A89">
        <w:rPr>
          <w:sz w:val="24"/>
        </w:rPr>
        <w:t xml:space="preserve"> : </w:t>
      </w:r>
      <w:r w:rsidR="001A7DDF" w:rsidRPr="008010AE">
        <w:rPr>
          <w:sz w:val="24"/>
        </w:rPr>
        <w:t>le monde urbai</w:t>
      </w:r>
      <w:r w:rsidR="000F2A89">
        <w:rPr>
          <w:sz w:val="24"/>
        </w:rPr>
        <w:t>n</w:t>
      </w:r>
    </w:p>
    <w:p w14:paraId="4EEE3824" w14:textId="77777777" w:rsidR="00C644E0" w:rsidRDefault="00C644E0" w:rsidP="00C644E0">
      <w:pPr>
        <w:pStyle w:val="Corpsdetexte"/>
        <w:spacing w:before="1"/>
        <w:rPr>
          <w:sz w:val="24"/>
        </w:rPr>
      </w:pPr>
    </w:p>
    <w:p w14:paraId="218CDE44" w14:textId="7693A68B" w:rsidR="00B65B14" w:rsidRDefault="00B65B14" w:rsidP="00B65B14">
      <w:pPr>
        <w:pStyle w:val="Corpsdetexte"/>
        <w:spacing w:before="1"/>
      </w:pPr>
      <w:r w:rsidRPr="00E73EDF">
        <w:rPr>
          <w:u w:val="single"/>
        </w:rPr>
        <w:t>Anglais :</w:t>
      </w:r>
      <w:r>
        <w:t xml:space="preserve"> Niveau B1+</w:t>
      </w:r>
    </w:p>
    <w:p w14:paraId="34379C03" w14:textId="4B38CC1E" w:rsidR="00B65B14" w:rsidRDefault="00B65B14" w:rsidP="00B65B14">
      <w:pPr>
        <w:pStyle w:val="Corpsdetexte"/>
        <w:spacing w:before="1"/>
      </w:pPr>
      <w:r>
        <w:t xml:space="preserve">- </w:t>
      </w:r>
      <w:r>
        <w:t>C</w:t>
      </w:r>
      <w:r>
        <w:t xml:space="preserve">ompréhension </w:t>
      </w:r>
      <w:r>
        <w:t>orale: écouter et comprendre des podcasts postés par des homologues européens</w:t>
      </w:r>
    </w:p>
    <w:p w14:paraId="5468F99A" w14:textId="16AC9728" w:rsidR="00B65B14" w:rsidRDefault="00B65B14" w:rsidP="00B65B14">
      <w:pPr>
        <w:pStyle w:val="Corpsdetexte"/>
        <w:spacing w:before="1"/>
      </w:pPr>
      <w:r>
        <w:t xml:space="preserve">- </w:t>
      </w:r>
      <w:r>
        <w:t>C</w:t>
      </w:r>
      <w:r>
        <w:t xml:space="preserve">ompréhension </w:t>
      </w:r>
      <w:r>
        <w:t>écrite: lire des textes descriptifs écrits par des homologues européens</w:t>
      </w:r>
    </w:p>
    <w:p w14:paraId="5A3C72F8" w14:textId="3FAA63F4" w:rsidR="00B65B14" w:rsidRDefault="00B65B14" w:rsidP="00B65B14">
      <w:pPr>
        <w:pStyle w:val="Corpsdetexte"/>
        <w:spacing w:before="1"/>
      </w:pPr>
      <w:r>
        <w:t xml:space="preserve">- </w:t>
      </w:r>
      <w:r>
        <w:t>E</w:t>
      </w:r>
      <w:r w:rsidR="00E73EDF">
        <w:t xml:space="preserve">xpression </w:t>
      </w:r>
      <w:r>
        <w:t>écrite: rédiger des textes descriptifs et les poster sur eTwinning</w:t>
      </w:r>
    </w:p>
    <w:p w14:paraId="5C136EC1" w14:textId="300F51D9" w:rsidR="00B65B14" w:rsidRDefault="00B65B14" w:rsidP="00B65B14">
      <w:pPr>
        <w:pStyle w:val="Corpsdetexte"/>
        <w:spacing w:before="1"/>
      </w:pPr>
      <w:r>
        <w:t xml:space="preserve">- </w:t>
      </w:r>
      <w:r>
        <w:t>E</w:t>
      </w:r>
      <w:r w:rsidR="00E73EDF">
        <w:t xml:space="preserve">xpression </w:t>
      </w:r>
      <w:r>
        <w:t>orale: Poster des podcasts sur Etwinning à destination des homologues européens</w:t>
      </w:r>
    </w:p>
    <w:p w14:paraId="708CDA12" w14:textId="7D1178E1" w:rsidR="00B65B14" w:rsidRDefault="00B65B14" w:rsidP="00B65B14">
      <w:pPr>
        <w:pStyle w:val="Corpsdetexte"/>
        <w:spacing w:before="1"/>
      </w:pPr>
      <w:r>
        <w:t>- I</w:t>
      </w:r>
      <w:r>
        <w:t>nteraction orale: échange oral avec homologues européens lors d’une visio-conférence</w:t>
      </w:r>
    </w:p>
    <w:p w14:paraId="66C0C147" w14:textId="754BED42" w:rsidR="00156026" w:rsidRDefault="00E73EDF" w:rsidP="00B65B14">
      <w:pPr>
        <w:pStyle w:val="Corpsdetexte"/>
        <w:spacing w:before="1"/>
      </w:pPr>
      <w:r>
        <w:t xml:space="preserve">- </w:t>
      </w:r>
      <w:r w:rsidR="00B65B14">
        <w:t>Lexique: apprentissage du lexique de la recherche historique et de l’archéologie</w:t>
      </w:r>
    </w:p>
    <w:p w14:paraId="7E83DBFB" w14:textId="77777777" w:rsidR="00B65B14" w:rsidRDefault="00B65B14" w:rsidP="00B65B14">
      <w:pPr>
        <w:pStyle w:val="Corpsdetexte"/>
        <w:spacing w:before="1"/>
      </w:pPr>
    </w:p>
    <w:p w14:paraId="3CBE5EB7" w14:textId="0A3DD476" w:rsidR="008E3B87" w:rsidRPr="000F2A89" w:rsidRDefault="003717C7" w:rsidP="00363433">
      <w:pPr>
        <w:pStyle w:val="Corpsdetexte"/>
        <w:spacing w:before="1"/>
        <w:rPr>
          <w:b/>
          <w:bCs/>
        </w:rPr>
      </w:pPr>
      <w:r w:rsidRPr="000F2A89">
        <w:rPr>
          <w:b/>
          <w:bCs/>
        </w:rPr>
        <w:t>Capacités</w:t>
      </w:r>
      <w:r w:rsidRPr="000F2A89">
        <w:rPr>
          <w:b/>
          <w:bCs/>
          <w:spacing w:val="-2"/>
        </w:rPr>
        <w:t xml:space="preserve"> </w:t>
      </w:r>
      <w:r w:rsidRPr="000F2A89">
        <w:rPr>
          <w:b/>
          <w:bCs/>
        </w:rPr>
        <w:t>-</w:t>
      </w:r>
      <w:r w:rsidRPr="000F2A89">
        <w:rPr>
          <w:b/>
          <w:bCs/>
          <w:spacing w:val="-3"/>
        </w:rPr>
        <w:t xml:space="preserve"> </w:t>
      </w:r>
      <w:r w:rsidRPr="000F2A89">
        <w:rPr>
          <w:b/>
          <w:bCs/>
        </w:rPr>
        <w:t>compétences</w:t>
      </w:r>
      <w:r w:rsidRPr="000F2A89">
        <w:rPr>
          <w:b/>
          <w:bCs/>
          <w:spacing w:val="-2"/>
        </w:rPr>
        <w:t xml:space="preserve"> </w:t>
      </w:r>
      <w:r w:rsidRPr="000F2A89">
        <w:rPr>
          <w:b/>
          <w:bCs/>
        </w:rPr>
        <w:t>:</w:t>
      </w:r>
    </w:p>
    <w:p w14:paraId="5226FD5F" w14:textId="1898F1FC" w:rsidR="002A624F" w:rsidRPr="002838FF" w:rsidRDefault="002A624F" w:rsidP="005E06A1">
      <w:pPr>
        <w:pStyle w:val="Titre1"/>
        <w:numPr>
          <w:ilvl w:val="0"/>
          <w:numId w:val="4"/>
        </w:numPr>
        <w:ind w:left="426" w:firstLine="0"/>
        <w:rPr>
          <w:b w:val="0"/>
          <w:bCs w:val="0"/>
          <w:sz w:val="22"/>
          <w:szCs w:val="22"/>
        </w:rPr>
      </w:pPr>
      <w:r w:rsidRPr="0018071D">
        <w:rPr>
          <w:b w:val="0"/>
          <w:bCs w:val="0"/>
          <w:sz w:val="22"/>
          <w:szCs w:val="22"/>
        </w:rPr>
        <w:t>Identifier et nommer les périodes historiques ;</w:t>
      </w:r>
    </w:p>
    <w:p w14:paraId="23E32D9B" w14:textId="20E6E95B" w:rsidR="002A624F" w:rsidRPr="0018071D" w:rsidRDefault="002A624F" w:rsidP="005E06A1">
      <w:pPr>
        <w:pStyle w:val="Titre1"/>
        <w:numPr>
          <w:ilvl w:val="0"/>
          <w:numId w:val="4"/>
        </w:numPr>
        <w:ind w:left="426" w:firstLine="0"/>
        <w:rPr>
          <w:b w:val="0"/>
          <w:bCs w:val="0"/>
          <w:sz w:val="22"/>
          <w:szCs w:val="22"/>
        </w:rPr>
      </w:pPr>
      <w:r w:rsidRPr="0018071D">
        <w:rPr>
          <w:b w:val="0"/>
          <w:bCs w:val="0"/>
          <w:sz w:val="22"/>
          <w:szCs w:val="22"/>
        </w:rPr>
        <w:t>Mettre en relation des faits ou événements de natures, de périodes différentes.</w:t>
      </w:r>
    </w:p>
    <w:p w14:paraId="506B5046" w14:textId="6E62BB18" w:rsidR="002A624F" w:rsidRPr="0018071D" w:rsidRDefault="002A624F" w:rsidP="005E06A1">
      <w:pPr>
        <w:pStyle w:val="Titre1"/>
        <w:numPr>
          <w:ilvl w:val="0"/>
          <w:numId w:val="4"/>
        </w:numPr>
        <w:ind w:left="426" w:firstLine="0"/>
        <w:rPr>
          <w:b w:val="0"/>
          <w:bCs w:val="0"/>
          <w:sz w:val="22"/>
          <w:szCs w:val="22"/>
        </w:rPr>
      </w:pPr>
      <w:r w:rsidRPr="0018071D">
        <w:rPr>
          <w:b w:val="0"/>
          <w:bCs w:val="0"/>
          <w:sz w:val="22"/>
          <w:szCs w:val="22"/>
        </w:rPr>
        <w:t>Confronter le savoir acquis en histoire et en géographie avec ce qui est entendu, lu et vécu</w:t>
      </w:r>
    </w:p>
    <w:p w14:paraId="1C4BE68C" w14:textId="071EA7C5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>S’approprier les exigences, les notions et les outils de la démarche historique</w:t>
      </w:r>
      <w:r w:rsidR="00415894" w:rsidRPr="0018071D">
        <w:t xml:space="preserve"> </w:t>
      </w:r>
      <w:r w:rsidRPr="0018071D">
        <w:t>: employer les notions et exploiter les outils spécifiques aux disciplines à bon escient.</w:t>
      </w:r>
    </w:p>
    <w:p w14:paraId="21B6F01E" w14:textId="6A0F2932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>Transposer des informations</w:t>
      </w:r>
      <w:r w:rsidR="00415894" w:rsidRPr="0018071D">
        <w:t xml:space="preserve"> du</w:t>
      </w:r>
      <w:r w:rsidRPr="0018071D">
        <w:t xml:space="preserve"> </w:t>
      </w:r>
      <w:r w:rsidR="00415894" w:rsidRPr="0018071D">
        <w:t>terrain sur un support numérique ;</w:t>
      </w:r>
    </w:p>
    <w:p w14:paraId="1958E35B" w14:textId="0CAE7D2B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>Réaliser des productions cartographiques dans le</w:t>
      </w:r>
      <w:r w:rsidR="002838FF">
        <w:t xml:space="preserve"> </w:t>
      </w:r>
      <w:r w:rsidRPr="0018071D">
        <w:t>cadre d’une analyse.</w:t>
      </w:r>
    </w:p>
    <w:p w14:paraId="4078E234" w14:textId="1D049405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 xml:space="preserve">Savoir lire, comprendre et apprécier une carte, un croquis, </w:t>
      </w:r>
      <w:r w:rsidR="00CA78A3" w:rsidRPr="0018071D">
        <w:t xml:space="preserve">un paysage, </w:t>
      </w:r>
      <w:r w:rsidRPr="0018071D">
        <w:t>un</w:t>
      </w:r>
      <w:r w:rsidR="0041380C" w:rsidRPr="0018071D">
        <w:t xml:space="preserve"> </w:t>
      </w:r>
      <w:r w:rsidRPr="0018071D">
        <w:t xml:space="preserve">document </w:t>
      </w:r>
      <w:r w:rsidR="0041380C" w:rsidRPr="0018071D">
        <w:t>archéologique</w:t>
      </w:r>
      <w:r w:rsidR="00CA78A3" w:rsidRPr="0018071D">
        <w:t>…</w:t>
      </w:r>
    </w:p>
    <w:p w14:paraId="0F3E7E22" w14:textId="542501D1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>Conduire une</w:t>
      </w:r>
      <w:r w:rsidR="00CA78A3" w:rsidRPr="0018071D">
        <w:t xml:space="preserve"> </w:t>
      </w:r>
      <w:r w:rsidRPr="0018071D">
        <w:t>démarche historique</w:t>
      </w:r>
      <w:r w:rsidR="00CA78A3" w:rsidRPr="0018071D">
        <w:t xml:space="preserve"> </w:t>
      </w:r>
      <w:r w:rsidRPr="0018071D">
        <w:t>et</w:t>
      </w:r>
      <w:r w:rsidR="00CA78A3" w:rsidRPr="0018071D">
        <w:t xml:space="preserve"> </w:t>
      </w:r>
      <w:r w:rsidRPr="0018071D">
        <w:t>la justifier.</w:t>
      </w:r>
    </w:p>
    <w:p w14:paraId="6B799173" w14:textId="53AF3C89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>S’approprier un questionnement historique et géographique.</w:t>
      </w:r>
    </w:p>
    <w:p w14:paraId="14E3B482" w14:textId="04B240DE" w:rsidR="00BA48A2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 xml:space="preserve">Construire et vérifier des hypothèses sur une situation historique </w:t>
      </w:r>
    </w:p>
    <w:p w14:paraId="4C91EF1B" w14:textId="333B78D7" w:rsidR="006E3C73" w:rsidRPr="0018071D" w:rsidRDefault="006E3C73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 w:rsidRPr="0018071D">
        <w:t>Procéder à l’analyse critique d’un document selon une approche</w:t>
      </w:r>
      <w:r w:rsidR="00BA48A2" w:rsidRPr="0018071D">
        <w:t xml:space="preserve"> h</w:t>
      </w:r>
      <w:r w:rsidRPr="0018071D">
        <w:t>istorique</w:t>
      </w:r>
      <w:r w:rsidR="00BA48A2" w:rsidRPr="0018071D">
        <w:t> ;</w:t>
      </w:r>
    </w:p>
    <w:p w14:paraId="7F5EAEC6" w14:textId="43D41A80" w:rsidR="006E3C73" w:rsidRPr="0018071D" w:rsidRDefault="002838FF" w:rsidP="005E06A1">
      <w:pPr>
        <w:pStyle w:val="Paragraphedeliste"/>
        <w:numPr>
          <w:ilvl w:val="0"/>
          <w:numId w:val="4"/>
        </w:numPr>
        <w:tabs>
          <w:tab w:val="left" w:pos="419"/>
          <w:tab w:val="left" w:pos="420"/>
        </w:tabs>
        <w:spacing w:before="1"/>
        <w:ind w:left="426" w:firstLine="0"/>
      </w:pPr>
      <w:r>
        <w:t>Compétences du CRCN : création de données</w:t>
      </w:r>
    </w:p>
    <w:p w14:paraId="6A2BFBBE" w14:textId="77777777" w:rsidR="0038640F" w:rsidRDefault="0038640F" w:rsidP="00363433">
      <w:pPr>
        <w:tabs>
          <w:tab w:val="left" w:pos="419"/>
          <w:tab w:val="left" w:pos="420"/>
        </w:tabs>
        <w:spacing w:before="1"/>
      </w:pPr>
    </w:p>
    <w:p w14:paraId="39FF35BC" w14:textId="77777777" w:rsidR="0038640F" w:rsidRDefault="0038640F" w:rsidP="00363433">
      <w:pPr>
        <w:tabs>
          <w:tab w:val="left" w:pos="419"/>
          <w:tab w:val="left" w:pos="420"/>
        </w:tabs>
        <w:spacing w:before="1"/>
      </w:pPr>
    </w:p>
    <w:p w14:paraId="458CD015" w14:textId="3254DF50" w:rsidR="00527CDC" w:rsidRDefault="003717C7" w:rsidP="00363433">
      <w:pPr>
        <w:pStyle w:val="Titre1"/>
        <w:ind w:left="0"/>
      </w:pPr>
      <w:r>
        <w:t>Outils</w:t>
      </w:r>
      <w:r w:rsidR="00B23E08">
        <w:t xml:space="preserve"> et documents</w:t>
      </w:r>
      <w:r>
        <w:rPr>
          <w:spacing w:val="-1"/>
        </w:rPr>
        <w:t xml:space="preserve"> </w:t>
      </w:r>
      <w:r>
        <w:t>utilisés</w:t>
      </w:r>
      <w:r>
        <w:rPr>
          <w:spacing w:val="-2"/>
        </w:rPr>
        <w:t xml:space="preserve"> </w:t>
      </w:r>
      <w:r>
        <w:t>:</w:t>
      </w:r>
    </w:p>
    <w:p w14:paraId="49448535" w14:textId="4AB36357" w:rsidR="00D120EE" w:rsidRPr="00D242FA" w:rsidRDefault="00151540" w:rsidP="00E6775D">
      <w:pPr>
        <w:pStyle w:val="Titre1"/>
        <w:numPr>
          <w:ilvl w:val="0"/>
          <w:numId w:val="4"/>
        </w:numPr>
        <w:rPr>
          <w:b w:val="0"/>
          <w:bCs w:val="0"/>
          <w:sz w:val="22"/>
          <w:szCs w:val="22"/>
        </w:rPr>
      </w:pPr>
      <w:hyperlink r:id="rId5" w:history="1">
        <w:r w:rsidR="00D120EE" w:rsidRPr="00D242FA">
          <w:rPr>
            <w:rStyle w:val="Lienhypertexte"/>
            <w:b w:val="0"/>
            <w:bCs w:val="0"/>
            <w:sz w:val="22"/>
            <w:szCs w:val="22"/>
          </w:rPr>
          <w:t>Système d’information géographique de Haute-bigorre</w:t>
        </w:r>
      </w:hyperlink>
    </w:p>
    <w:p w14:paraId="3FC811D8" w14:textId="12ED8790" w:rsidR="00E6775D" w:rsidRPr="00D242FA" w:rsidRDefault="00151540" w:rsidP="00E6775D">
      <w:pPr>
        <w:pStyle w:val="Titre1"/>
        <w:numPr>
          <w:ilvl w:val="0"/>
          <w:numId w:val="4"/>
        </w:numPr>
        <w:rPr>
          <w:b w:val="0"/>
          <w:bCs w:val="0"/>
          <w:sz w:val="22"/>
          <w:szCs w:val="22"/>
        </w:rPr>
      </w:pPr>
      <w:hyperlink r:id="rId6" w:history="1">
        <w:r w:rsidR="002A2FB5" w:rsidRPr="00D242FA">
          <w:rPr>
            <w:rStyle w:val="Lienhypertexte"/>
            <w:b w:val="0"/>
            <w:bCs w:val="0"/>
            <w:sz w:val="22"/>
            <w:szCs w:val="22"/>
          </w:rPr>
          <w:t>Etwinning</w:t>
        </w:r>
      </w:hyperlink>
      <w:r w:rsidR="00A65E59" w:rsidRPr="00D242FA">
        <w:rPr>
          <w:b w:val="0"/>
          <w:bCs w:val="0"/>
          <w:sz w:val="22"/>
          <w:szCs w:val="22"/>
        </w:rPr>
        <w:t>, plateforme éducative de la commission européenne ;</w:t>
      </w:r>
    </w:p>
    <w:p w14:paraId="419BD80E" w14:textId="57C5EE0B" w:rsidR="00D26CD5" w:rsidRPr="00D242FA" w:rsidRDefault="00151540" w:rsidP="00E6775D">
      <w:pPr>
        <w:pStyle w:val="Titre1"/>
        <w:numPr>
          <w:ilvl w:val="0"/>
          <w:numId w:val="4"/>
        </w:numPr>
        <w:rPr>
          <w:b w:val="0"/>
          <w:bCs w:val="0"/>
          <w:sz w:val="22"/>
          <w:szCs w:val="22"/>
        </w:rPr>
      </w:pPr>
      <w:hyperlink r:id="rId7" w:history="1">
        <w:r w:rsidR="00A65E59" w:rsidRPr="00D242FA">
          <w:rPr>
            <w:rStyle w:val="Lienhypertexte"/>
            <w:b w:val="0"/>
            <w:bCs w:val="0"/>
            <w:sz w:val="22"/>
            <w:szCs w:val="22"/>
          </w:rPr>
          <w:t>Twinspace</w:t>
        </w:r>
      </w:hyperlink>
      <w:r w:rsidR="00A65E59" w:rsidRPr="00D242FA">
        <w:rPr>
          <w:b w:val="0"/>
          <w:bCs w:val="0"/>
          <w:sz w:val="22"/>
          <w:szCs w:val="22"/>
        </w:rPr>
        <w:t>, espace de stockage et de partage de la commission européenne ;</w:t>
      </w:r>
    </w:p>
    <w:p w14:paraId="000DFFFC" w14:textId="1636DBD0" w:rsidR="007A7F6C" w:rsidRPr="00D242FA" w:rsidRDefault="007A7F6C" w:rsidP="00E6775D">
      <w:pPr>
        <w:pStyle w:val="Titre1"/>
        <w:numPr>
          <w:ilvl w:val="0"/>
          <w:numId w:val="4"/>
        </w:numPr>
        <w:rPr>
          <w:b w:val="0"/>
          <w:bCs w:val="0"/>
          <w:sz w:val="22"/>
          <w:szCs w:val="22"/>
        </w:rPr>
      </w:pPr>
      <w:r w:rsidRPr="00D242FA">
        <w:rPr>
          <w:b w:val="0"/>
          <w:bCs w:val="0"/>
          <w:sz w:val="22"/>
          <w:szCs w:val="22"/>
        </w:rPr>
        <w:t xml:space="preserve">Outil de géoréférencement numérique : </w:t>
      </w:r>
      <w:hyperlink r:id="rId8" w:history="1">
        <w:r w:rsidRPr="00D242FA">
          <w:rPr>
            <w:rStyle w:val="Lienhypertexte"/>
            <w:b w:val="0"/>
            <w:bCs w:val="0"/>
            <w:sz w:val="22"/>
            <w:szCs w:val="22"/>
          </w:rPr>
          <w:t>openstreetmap</w:t>
        </w:r>
      </w:hyperlink>
      <w:r w:rsidRPr="00D242FA">
        <w:rPr>
          <w:b w:val="0"/>
          <w:bCs w:val="0"/>
          <w:sz w:val="22"/>
          <w:szCs w:val="22"/>
        </w:rPr>
        <w:t xml:space="preserve"> ou </w:t>
      </w:r>
      <w:hyperlink r:id="rId9" w:history="1">
        <w:r w:rsidR="00AF20DF" w:rsidRPr="00D242FA">
          <w:rPr>
            <w:rStyle w:val="Lienhypertexte"/>
            <w:b w:val="0"/>
            <w:bCs w:val="0"/>
            <w:sz w:val="22"/>
            <w:szCs w:val="22"/>
          </w:rPr>
          <w:t>Umap</w:t>
        </w:r>
      </w:hyperlink>
      <w:r w:rsidR="00AF20DF" w:rsidRPr="00D242FA">
        <w:rPr>
          <w:b w:val="0"/>
          <w:bCs w:val="0"/>
          <w:sz w:val="22"/>
          <w:szCs w:val="22"/>
        </w:rPr>
        <w:t xml:space="preserve"> ou </w:t>
      </w:r>
      <w:hyperlink r:id="rId10" w:history="1">
        <w:r w:rsidR="00AF20DF" w:rsidRPr="00D242FA">
          <w:rPr>
            <w:rStyle w:val="Lienhypertexte"/>
            <w:b w:val="0"/>
            <w:bCs w:val="0"/>
            <w:sz w:val="22"/>
            <w:szCs w:val="22"/>
          </w:rPr>
          <w:t>géoportail</w:t>
        </w:r>
      </w:hyperlink>
      <w:r w:rsidR="00990D88">
        <w:rPr>
          <w:rStyle w:val="Lienhypertexte"/>
          <w:b w:val="0"/>
          <w:bCs w:val="0"/>
          <w:sz w:val="22"/>
          <w:szCs w:val="22"/>
        </w:rPr>
        <w:t xml:space="preserve"> </w:t>
      </w:r>
    </w:p>
    <w:p w14:paraId="55AAC6D8" w14:textId="50883264" w:rsidR="00990D88" w:rsidRDefault="00163F31" w:rsidP="00990D88">
      <w:pPr>
        <w:pStyle w:val="Titre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« </w:t>
      </w:r>
      <w:r w:rsidR="00990D88" w:rsidRPr="00990D88">
        <w:rPr>
          <w:b w:val="0"/>
          <w:bCs w:val="0"/>
          <w:sz w:val="22"/>
          <w:szCs w:val="22"/>
        </w:rPr>
        <w:t xml:space="preserve">Un </w:t>
      </w:r>
      <w:r w:rsidR="00990D88" w:rsidRPr="00990D88">
        <w:rPr>
          <w:sz w:val="22"/>
          <w:szCs w:val="22"/>
        </w:rPr>
        <w:t>système d’information géographique</w:t>
      </w:r>
      <w:r w:rsidR="00990D88" w:rsidRPr="00990D88">
        <w:rPr>
          <w:b w:val="0"/>
          <w:bCs w:val="0"/>
          <w:sz w:val="22"/>
          <w:szCs w:val="22"/>
        </w:rPr>
        <w:t xml:space="preserve">, ou </w:t>
      </w:r>
      <w:r w:rsidR="00990D88" w:rsidRPr="00990D88">
        <w:rPr>
          <w:sz w:val="22"/>
          <w:szCs w:val="22"/>
        </w:rPr>
        <w:t>S. I. G</w:t>
      </w:r>
      <w:r w:rsidR="00990D88" w:rsidRPr="00990D88">
        <w:rPr>
          <w:b w:val="0"/>
          <w:bCs w:val="0"/>
          <w:sz w:val="22"/>
          <w:szCs w:val="22"/>
        </w:rPr>
        <w:t xml:space="preserve"> (en anglais GIS, </w:t>
      </w:r>
      <w:r w:rsidR="00990D88" w:rsidRPr="00990D88">
        <w:rPr>
          <w:b w:val="0"/>
          <w:bCs w:val="0"/>
          <w:i/>
          <w:iCs/>
          <w:sz w:val="22"/>
          <w:szCs w:val="22"/>
        </w:rPr>
        <w:t>Geographic Information System</w:t>
      </w:r>
      <w:r w:rsidR="00990D88" w:rsidRPr="00990D88">
        <w:rPr>
          <w:b w:val="0"/>
          <w:bCs w:val="0"/>
          <w:sz w:val="22"/>
          <w:szCs w:val="22"/>
        </w:rPr>
        <w:t xml:space="preserve">) est un système qui permet de recueillir, stocker, traiter, analyser puis mettre en forme des données géographiques. Il permet d'analyser sous forme de « couches » les différentes informations numériques disponibles sur un territoire </w:t>
      </w:r>
      <w:hyperlink r:id="rId11" w:history="1">
        <w:r w:rsidR="00990D88" w:rsidRPr="00990D88">
          <w:rPr>
            <w:b w:val="0"/>
            <w:bCs w:val="0"/>
            <w:color w:val="0000FF"/>
            <w:sz w:val="22"/>
            <w:szCs w:val="22"/>
            <w:u w:val="single"/>
          </w:rPr>
          <w:t>géoréférencé</w:t>
        </w:r>
      </w:hyperlink>
      <w:r w:rsidR="00990D88" w:rsidRPr="00990D88">
        <w:rPr>
          <w:b w:val="0"/>
          <w:bCs w:val="0"/>
          <w:sz w:val="22"/>
          <w:szCs w:val="22"/>
        </w:rPr>
        <w:t>, c'est-à-dire dont les informations sont référencées selon leur </w:t>
      </w:r>
      <w:hyperlink r:id="rId12" w:history="1">
        <w:r w:rsidR="00990D88" w:rsidRPr="00163F31">
          <w:rPr>
            <w:b w:val="0"/>
            <w:bCs w:val="0"/>
            <w:color w:val="000000" w:themeColor="text1"/>
            <w:sz w:val="22"/>
            <w:szCs w:val="22"/>
          </w:rPr>
          <w:t>coordonnées géographiques</w:t>
        </w:r>
      </w:hyperlink>
      <w:r w:rsidR="00990D88" w:rsidRPr="00990D88">
        <w:rPr>
          <w:b w:val="0"/>
          <w:bCs w:val="0"/>
          <w:sz w:val="22"/>
          <w:szCs w:val="22"/>
        </w:rPr>
        <w:t>. Structurées sous forme de bases de données, elles peuvent être extraites, triées, traitées à partir des requêtes de leur utilisateur.</w:t>
      </w:r>
      <w:r>
        <w:rPr>
          <w:b w:val="0"/>
          <w:bCs w:val="0"/>
          <w:sz w:val="22"/>
          <w:szCs w:val="22"/>
        </w:rPr>
        <w:t xml:space="preserve"> » </w:t>
      </w:r>
      <w:hyperlink r:id="rId13" w:history="1">
        <w:r w:rsidRPr="00F94E59">
          <w:rPr>
            <w:rStyle w:val="Lienhypertexte"/>
            <w:b w:val="0"/>
            <w:bCs w:val="0"/>
            <w:sz w:val="22"/>
            <w:szCs w:val="22"/>
          </w:rPr>
          <w:t>Géoconfluences</w:t>
        </w:r>
      </w:hyperlink>
    </w:p>
    <w:p w14:paraId="5B1BBEAE" w14:textId="219AF5D9" w:rsidR="00D242FA" w:rsidRPr="00D242FA" w:rsidRDefault="00D242FA" w:rsidP="00E6775D">
      <w:pPr>
        <w:pStyle w:val="Titre1"/>
        <w:numPr>
          <w:ilvl w:val="0"/>
          <w:numId w:val="4"/>
        </w:numPr>
        <w:rPr>
          <w:b w:val="0"/>
          <w:bCs w:val="0"/>
          <w:sz w:val="22"/>
          <w:szCs w:val="22"/>
        </w:rPr>
      </w:pPr>
      <w:r w:rsidRPr="00D242FA">
        <w:rPr>
          <w:b w:val="0"/>
          <w:bCs w:val="0"/>
          <w:sz w:val="22"/>
          <w:szCs w:val="22"/>
        </w:rPr>
        <w:t xml:space="preserve">Outil d’enregistrement : </w:t>
      </w:r>
      <w:hyperlink r:id="rId14" w:history="1">
        <w:r w:rsidRPr="00D242FA">
          <w:rPr>
            <w:rStyle w:val="Lienhypertexte"/>
            <w:b w:val="0"/>
            <w:bCs w:val="0"/>
            <w:sz w:val="22"/>
            <w:szCs w:val="22"/>
          </w:rPr>
          <w:t>monoral.net</w:t>
        </w:r>
      </w:hyperlink>
      <w:r w:rsidRPr="00D242FA">
        <w:rPr>
          <w:b w:val="0"/>
          <w:bCs w:val="0"/>
          <w:sz w:val="22"/>
          <w:szCs w:val="22"/>
        </w:rPr>
        <w:t xml:space="preserve"> ou </w:t>
      </w:r>
      <w:hyperlink r:id="rId15" w:history="1">
        <w:r w:rsidRPr="00EB40C0">
          <w:rPr>
            <w:rStyle w:val="Lienhypertexte"/>
            <w:b w:val="0"/>
            <w:bCs w:val="0"/>
            <w:sz w:val="22"/>
            <w:szCs w:val="22"/>
          </w:rPr>
          <w:t>vocarou</w:t>
        </w:r>
      </w:hyperlink>
      <w:r w:rsidRPr="00D242FA">
        <w:rPr>
          <w:b w:val="0"/>
          <w:bCs w:val="0"/>
          <w:sz w:val="22"/>
          <w:szCs w:val="22"/>
        </w:rPr>
        <w:t xml:space="preserve"> ou l’enregistreur de l’ENT</w:t>
      </w:r>
    </w:p>
    <w:p w14:paraId="110D8B24" w14:textId="77777777" w:rsidR="001B68AF" w:rsidRDefault="001B68AF">
      <w:pPr>
        <w:pStyle w:val="Titre1"/>
        <w:spacing w:before="51"/>
      </w:pPr>
    </w:p>
    <w:p w14:paraId="63C34DEE" w14:textId="34AAA1CA" w:rsidR="008E3B87" w:rsidRDefault="003717C7">
      <w:pPr>
        <w:pStyle w:val="Titre1"/>
        <w:spacing w:before="51"/>
      </w:pPr>
      <w:r>
        <w:t>Activités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:</w:t>
      </w:r>
    </w:p>
    <w:p w14:paraId="2271657A" w14:textId="0BC3B5B9" w:rsidR="008E3B87" w:rsidRPr="005A655E" w:rsidRDefault="004158A1" w:rsidP="00052A29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sz w:val="24"/>
        </w:rPr>
      </w:pPr>
      <w:r>
        <w:rPr>
          <w:b/>
          <w:sz w:val="24"/>
        </w:rPr>
        <w:t xml:space="preserve">Activité 1 </w:t>
      </w:r>
      <w:r>
        <w:rPr>
          <w:sz w:val="24"/>
        </w:rPr>
        <w:t>:</w:t>
      </w:r>
      <w:r w:rsidRPr="00920BF8">
        <w:rPr>
          <w:b/>
          <w:bCs/>
          <w:spacing w:val="-2"/>
          <w:sz w:val="24"/>
        </w:rPr>
        <w:t xml:space="preserve"> </w:t>
      </w:r>
      <w:r w:rsidR="00802EC7">
        <w:rPr>
          <w:b/>
          <w:bCs/>
          <w:spacing w:val="-2"/>
          <w:sz w:val="24"/>
        </w:rPr>
        <w:t>v</w:t>
      </w:r>
      <w:r w:rsidR="005E06A1" w:rsidRPr="00920BF8">
        <w:rPr>
          <w:b/>
          <w:bCs/>
          <w:spacing w:val="-2"/>
          <w:sz w:val="24"/>
        </w:rPr>
        <w:t>isite terrain de la ville</w:t>
      </w:r>
      <w:r w:rsidR="005E06A1">
        <w:rPr>
          <w:spacing w:val="-2"/>
          <w:sz w:val="24"/>
        </w:rPr>
        <w:t xml:space="preserve"> </w:t>
      </w:r>
      <w:r w:rsidR="00920BF8">
        <w:rPr>
          <w:spacing w:val="-2"/>
          <w:sz w:val="24"/>
        </w:rPr>
        <w:t>(</w:t>
      </w:r>
      <w:r w:rsidR="005E06A1">
        <w:rPr>
          <w:spacing w:val="-2"/>
          <w:sz w:val="24"/>
        </w:rPr>
        <w:t>avec ou sans spécialiste</w:t>
      </w:r>
      <w:r w:rsidR="00920BF8">
        <w:rPr>
          <w:spacing w:val="-2"/>
          <w:sz w:val="24"/>
        </w:rPr>
        <w:t>, en fonction</w:t>
      </w:r>
      <w:r w:rsidR="00484893">
        <w:rPr>
          <w:spacing w:val="-2"/>
          <w:sz w:val="24"/>
        </w:rPr>
        <w:t xml:space="preserve"> des connaissances de l’enseignant </w:t>
      </w:r>
      <w:r w:rsidR="005A655E">
        <w:rPr>
          <w:spacing w:val="-2"/>
          <w:sz w:val="24"/>
        </w:rPr>
        <w:t>en histoire locale) </w:t>
      </w:r>
      <w:r w:rsidR="00920BF8">
        <w:rPr>
          <w:spacing w:val="-2"/>
          <w:sz w:val="24"/>
        </w:rPr>
        <w:t>(1 à 2 heures)</w:t>
      </w:r>
      <w:r w:rsidR="005A655E">
        <w:rPr>
          <w:spacing w:val="-2"/>
          <w:sz w:val="24"/>
        </w:rPr>
        <w:t>:</w:t>
      </w:r>
    </w:p>
    <w:p w14:paraId="46FBCE9E" w14:textId="6BA472DF" w:rsidR="005A655E" w:rsidRPr="00D242FA" w:rsidRDefault="005A655E" w:rsidP="005A655E">
      <w:pPr>
        <w:pStyle w:val="Paragraphedeliste"/>
        <w:numPr>
          <w:ilvl w:val="0"/>
          <w:numId w:val="6"/>
        </w:numPr>
        <w:tabs>
          <w:tab w:val="left" w:pos="290"/>
        </w:tabs>
        <w:rPr>
          <w:bCs/>
        </w:rPr>
      </w:pPr>
      <w:r w:rsidRPr="00D242FA">
        <w:rPr>
          <w:bCs/>
        </w:rPr>
        <w:t>Relever les traces de l’eau</w:t>
      </w:r>
      <w:r w:rsidR="008151C6" w:rsidRPr="00D242FA">
        <w:rPr>
          <w:bCs/>
        </w:rPr>
        <w:t>,</w:t>
      </w:r>
      <w:r w:rsidRPr="00D242FA">
        <w:rPr>
          <w:bCs/>
        </w:rPr>
        <w:t xml:space="preserve"> </w:t>
      </w:r>
      <w:r w:rsidR="00467EF2" w:rsidRPr="00D242FA">
        <w:rPr>
          <w:bCs/>
        </w:rPr>
        <w:t>relever</w:t>
      </w:r>
      <w:r w:rsidRPr="00D242FA">
        <w:rPr>
          <w:bCs/>
        </w:rPr>
        <w:t xml:space="preserve"> les formes de la ville antique et médiévale</w:t>
      </w:r>
      <w:r w:rsidR="0045619E" w:rsidRPr="00D242FA">
        <w:rPr>
          <w:bCs/>
        </w:rPr>
        <w:t xml:space="preserve"> sur une carte</w:t>
      </w:r>
      <w:r w:rsidR="008151C6" w:rsidRPr="00D242FA">
        <w:rPr>
          <w:bCs/>
        </w:rPr>
        <w:t xml:space="preserve"> et prendre des notes</w:t>
      </w:r>
      <w:r w:rsidRPr="00D242FA">
        <w:rPr>
          <w:bCs/>
        </w:rPr>
        <w:t> ;</w:t>
      </w:r>
    </w:p>
    <w:p w14:paraId="78B89E60" w14:textId="0C81B457" w:rsidR="00661A42" w:rsidRPr="00D242FA" w:rsidRDefault="00661A42" w:rsidP="005A655E">
      <w:pPr>
        <w:pStyle w:val="Paragraphedeliste"/>
        <w:numPr>
          <w:ilvl w:val="0"/>
          <w:numId w:val="6"/>
        </w:numPr>
        <w:tabs>
          <w:tab w:val="left" w:pos="290"/>
        </w:tabs>
        <w:rPr>
          <w:bCs/>
        </w:rPr>
      </w:pPr>
      <w:r w:rsidRPr="00D242FA">
        <w:rPr>
          <w:bCs/>
        </w:rPr>
        <w:t>Dater la périodisation étudiée en classe les éléments identifiés ;</w:t>
      </w:r>
    </w:p>
    <w:p w14:paraId="734EB290" w14:textId="77777777" w:rsidR="008E3B87" w:rsidRPr="00D242FA" w:rsidRDefault="008E3B87">
      <w:pPr>
        <w:pStyle w:val="Corpsdetexte"/>
        <w:spacing w:before="12"/>
      </w:pPr>
    </w:p>
    <w:p w14:paraId="078EAEB5" w14:textId="7C0D82A7" w:rsidR="008E3B87" w:rsidRDefault="004158A1" w:rsidP="00052A29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sz w:val="24"/>
        </w:rPr>
      </w:pPr>
      <w:r>
        <w:rPr>
          <w:b/>
          <w:sz w:val="24"/>
        </w:rPr>
        <w:t xml:space="preserve">Activité </w:t>
      </w:r>
      <w:r w:rsidRPr="006F194B">
        <w:rPr>
          <w:b/>
          <w:sz w:val="24"/>
        </w:rPr>
        <w:t>2</w:t>
      </w:r>
      <w:r w:rsidRPr="006F194B">
        <w:rPr>
          <w:b/>
          <w:spacing w:val="14"/>
          <w:sz w:val="24"/>
        </w:rPr>
        <w:t xml:space="preserve"> </w:t>
      </w:r>
      <w:r w:rsidRPr="006F194B">
        <w:rPr>
          <w:b/>
          <w:sz w:val="24"/>
        </w:rPr>
        <w:t>:</w:t>
      </w:r>
      <w:r w:rsidR="00D04087">
        <w:rPr>
          <w:b/>
          <w:sz w:val="24"/>
        </w:rPr>
        <w:t xml:space="preserve"> </w:t>
      </w:r>
      <w:r w:rsidR="00802EC7">
        <w:rPr>
          <w:b/>
          <w:sz w:val="24"/>
        </w:rPr>
        <w:t xml:space="preserve">en classe, choisir la photographie, le dessin ou le document </w:t>
      </w:r>
      <w:r w:rsidR="008151C6">
        <w:rPr>
          <w:b/>
          <w:spacing w:val="10"/>
          <w:sz w:val="24"/>
        </w:rPr>
        <w:t xml:space="preserve">et rédiger la légende </w:t>
      </w:r>
      <w:r w:rsidR="007A7542">
        <w:rPr>
          <w:sz w:val="24"/>
        </w:rPr>
        <w:t xml:space="preserve">(1 </w:t>
      </w:r>
      <w:r w:rsidR="006F194B">
        <w:rPr>
          <w:sz w:val="24"/>
        </w:rPr>
        <w:t>heure) ;</w:t>
      </w:r>
    </w:p>
    <w:p w14:paraId="70B07E4F" w14:textId="77777777" w:rsidR="008151C6" w:rsidRPr="00156026" w:rsidRDefault="008151C6" w:rsidP="008151C6">
      <w:pPr>
        <w:pStyle w:val="Paragraphedeliste"/>
        <w:numPr>
          <w:ilvl w:val="0"/>
          <w:numId w:val="6"/>
        </w:numPr>
        <w:tabs>
          <w:tab w:val="left" w:pos="290"/>
        </w:tabs>
      </w:pPr>
      <w:r w:rsidRPr="00156026">
        <w:t>Rédiger les légendes des photo, esquisse, document iconographique pris sur le terrain;</w:t>
      </w:r>
    </w:p>
    <w:p w14:paraId="3DEA9C14" w14:textId="77777777" w:rsidR="008151C6" w:rsidRPr="00156026" w:rsidRDefault="008151C6" w:rsidP="008151C6">
      <w:pPr>
        <w:pStyle w:val="Paragraphedeliste"/>
        <w:numPr>
          <w:ilvl w:val="0"/>
          <w:numId w:val="6"/>
        </w:numPr>
        <w:tabs>
          <w:tab w:val="left" w:pos="290"/>
        </w:tabs>
      </w:pPr>
      <w:r w:rsidRPr="00156026">
        <w:t>Traduire en anglais les légendes pour Etwinning ;</w:t>
      </w:r>
    </w:p>
    <w:p w14:paraId="78CE0FE5" w14:textId="5E3131A0" w:rsidR="008151C6" w:rsidRPr="00156026" w:rsidRDefault="008151C6" w:rsidP="008151C6">
      <w:pPr>
        <w:pStyle w:val="Paragraphedeliste"/>
        <w:numPr>
          <w:ilvl w:val="0"/>
          <w:numId w:val="6"/>
        </w:numPr>
        <w:tabs>
          <w:tab w:val="left" w:pos="290"/>
        </w:tabs>
      </w:pPr>
      <w:r w:rsidRPr="00156026">
        <w:t>Se créer un compte sur Etwinnig et poster ses documents/légendes ;</w:t>
      </w:r>
    </w:p>
    <w:p w14:paraId="3553BC2A" w14:textId="77777777" w:rsidR="004158A1" w:rsidRPr="004158A1" w:rsidRDefault="004158A1" w:rsidP="004158A1">
      <w:pPr>
        <w:pStyle w:val="Paragraphedeliste"/>
        <w:rPr>
          <w:sz w:val="24"/>
        </w:rPr>
      </w:pPr>
    </w:p>
    <w:p w14:paraId="79FE8C27" w14:textId="620F7462" w:rsidR="004158A1" w:rsidRDefault="004158A1" w:rsidP="00436321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b/>
          <w:bCs/>
          <w:sz w:val="24"/>
        </w:rPr>
      </w:pPr>
      <w:r w:rsidRPr="006F194B">
        <w:rPr>
          <w:b/>
          <w:bCs/>
          <w:sz w:val="24"/>
        </w:rPr>
        <w:t xml:space="preserve">Activité 3 : </w:t>
      </w:r>
      <w:r w:rsidR="00436321">
        <w:rPr>
          <w:b/>
          <w:bCs/>
          <w:sz w:val="24"/>
        </w:rPr>
        <w:t>numérisation d</w:t>
      </w:r>
      <w:r w:rsidR="008151C6" w:rsidRPr="00436321">
        <w:rPr>
          <w:b/>
          <w:bCs/>
          <w:sz w:val="24"/>
        </w:rPr>
        <w:t xml:space="preserve">es informations terrain sur un SIG </w:t>
      </w:r>
      <w:r w:rsidR="0040630C" w:rsidRPr="00436321">
        <w:rPr>
          <w:sz w:val="24"/>
        </w:rPr>
        <w:t>(</w:t>
      </w:r>
      <w:r w:rsidR="00436321">
        <w:rPr>
          <w:sz w:val="24"/>
        </w:rPr>
        <w:t xml:space="preserve">1 </w:t>
      </w:r>
      <w:r w:rsidR="006F194B" w:rsidRPr="00436321">
        <w:rPr>
          <w:sz w:val="24"/>
        </w:rPr>
        <w:t>min)</w:t>
      </w:r>
      <w:r w:rsidR="00DF55DF">
        <w:rPr>
          <w:sz w:val="24"/>
        </w:rPr>
        <w:t> </w:t>
      </w:r>
      <w:r w:rsidR="00DF55DF">
        <w:rPr>
          <w:b/>
          <w:bCs/>
          <w:sz w:val="24"/>
        </w:rPr>
        <w:t>:</w:t>
      </w:r>
    </w:p>
    <w:p w14:paraId="01484B0A" w14:textId="6FD73795" w:rsidR="00DF55DF" w:rsidRPr="00156026" w:rsidRDefault="00CC076A" w:rsidP="00DF55DF">
      <w:pPr>
        <w:pStyle w:val="Paragraphedeliste"/>
        <w:numPr>
          <w:ilvl w:val="0"/>
          <w:numId w:val="6"/>
        </w:numPr>
        <w:tabs>
          <w:tab w:val="left" w:pos="290"/>
        </w:tabs>
      </w:pPr>
      <w:r w:rsidRPr="00156026">
        <w:t>s</w:t>
      </w:r>
      <w:r w:rsidR="00DF55DF" w:rsidRPr="00156026">
        <w:t>oit votre commune ou une association locale propose un SIG sur lequel travailler ;</w:t>
      </w:r>
    </w:p>
    <w:p w14:paraId="590C0766" w14:textId="27F30B07" w:rsidR="00DF55DF" w:rsidRPr="00156026" w:rsidRDefault="00CC076A" w:rsidP="00DF55DF">
      <w:pPr>
        <w:pStyle w:val="Paragraphedeliste"/>
        <w:numPr>
          <w:ilvl w:val="0"/>
          <w:numId w:val="6"/>
        </w:numPr>
        <w:tabs>
          <w:tab w:val="left" w:pos="290"/>
        </w:tabs>
      </w:pPr>
      <w:r w:rsidRPr="00156026">
        <w:t>s</w:t>
      </w:r>
      <w:r w:rsidR="00DF55DF" w:rsidRPr="00156026">
        <w:t>oit vous pouvez créer votre propre géo</w:t>
      </w:r>
      <w:r w:rsidRPr="00156026">
        <w:t>historico-référencement numérique à partir d</w:t>
      </w:r>
      <w:r w:rsidR="007A7F6C" w:rsidRPr="00156026">
        <w:t>’un outil de cartographie numérique ;</w:t>
      </w:r>
    </w:p>
    <w:p w14:paraId="3CE6E58E" w14:textId="77777777" w:rsidR="00436321" w:rsidRDefault="00436321" w:rsidP="00436321">
      <w:pPr>
        <w:pStyle w:val="Paragraphedeliste"/>
        <w:tabs>
          <w:tab w:val="left" w:pos="290"/>
        </w:tabs>
        <w:ind w:firstLine="0"/>
        <w:rPr>
          <w:b/>
          <w:bCs/>
          <w:sz w:val="24"/>
        </w:rPr>
      </w:pPr>
    </w:p>
    <w:p w14:paraId="56B18999" w14:textId="4AF4D9B0" w:rsidR="00436321" w:rsidRPr="00436321" w:rsidRDefault="00436321" w:rsidP="00436321">
      <w:pPr>
        <w:pStyle w:val="Paragraphedeliste"/>
        <w:numPr>
          <w:ilvl w:val="0"/>
          <w:numId w:val="1"/>
        </w:numPr>
        <w:tabs>
          <w:tab w:val="left" w:pos="290"/>
        </w:tabs>
        <w:ind w:hanging="190"/>
        <w:rPr>
          <w:b/>
          <w:bCs/>
          <w:sz w:val="24"/>
        </w:rPr>
      </w:pPr>
      <w:r>
        <w:rPr>
          <w:b/>
          <w:bCs/>
          <w:sz w:val="24"/>
        </w:rPr>
        <w:t>Activité 4 : rencontre en visioconférence avec les élèves européens pour échanger sur les recherches</w:t>
      </w:r>
      <w:r w:rsidR="00C3579B">
        <w:rPr>
          <w:b/>
          <w:bCs/>
          <w:sz w:val="24"/>
        </w:rPr>
        <w:t xml:space="preserve"> historiques</w:t>
      </w:r>
      <w:r>
        <w:rPr>
          <w:b/>
          <w:bCs/>
          <w:sz w:val="24"/>
        </w:rPr>
        <w:t xml:space="preserve"> (30’) ;</w:t>
      </w:r>
    </w:p>
    <w:p w14:paraId="6CCE2DDC" w14:textId="77777777" w:rsidR="008E3B87" w:rsidRDefault="008E3B87">
      <w:pPr>
        <w:pStyle w:val="Corpsdetexte"/>
        <w:spacing w:before="8"/>
        <w:rPr>
          <w:sz w:val="23"/>
        </w:rPr>
      </w:pPr>
    </w:p>
    <w:p w14:paraId="578D5A12" w14:textId="13455B0A" w:rsidR="008E3B87" w:rsidRDefault="003717C7" w:rsidP="00BB48C5">
      <w:pPr>
        <w:ind w:left="100"/>
        <w:rPr>
          <w:sz w:val="24"/>
        </w:rPr>
      </w:pPr>
      <w:r>
        <w:rPr>
          <w:b/>
          <w:sz w:val="24"/>
        </w:rPr>
        <w:t>Évaluation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="001A477F">
        <w:rPr>
          <w:sz w:val="24"/>
        </w:rPr>
        <w:t xml:space="preserve"> </w:t>
      </w:r>
      <w:r w:rsidR="00BB48C5">
        <w:rPr>
          <w:sz w:val="24"/>
        </w:rPr>
        <w:tab/>
      </w:r>
    </w:p>
    <w:p w14:paraId="08411DD7" w14:textId="75A67C26" w:rsidR="00436321" w:rsidRDefault="00E31D36" w:rsidP="00BB48C5">
      <w:pPr>
        <w:ind w:left="100"/>
        <w:rPr>
          <w:sz w:val="24"/>
        </w:rPr>
      </w:pPr>
      <w:r>
        <w:rPr>
          <w:sz w:val="24"/>
        </w:rPr>
        <w:t>Ecrire un dialogue en binôme entre un journaliste et un spécialiste de l’histoire locale</w:t>
      </w:r>
      <w:r w:rsidR="00C034DA">
        <w:rPr>
          <w:sz w:val="24"/>
        </w:rPr>
        <w:t xml:space="preserve"> et l’enregistrer sous forme de podcast en utilisant le vocabulaire spécifique (avec </w:t>
      </w:r>
      <w:hyperlink r:id="rId16" w:history="1">
        <w:r w:rsidR="00C034DA" w:rsidRPr="0023379C">
          <w:rPr>
            <w:rStyle w:val="Lienhypertexte"/>
            <w:sz w:val="24"/>
          </w:rPr>
          <w:t>monoral.net</w:t>
        </w:r>
      </w:hyperlink>
      <w:r w:rsidR="00C034DA">
        <w:rPr>
          <w:sz w:val="24"/>
        </w:rPr>
        <w:t xml:space="preserve"> ou </w:t>
      </w:r>
      <w:hyperlink r:id="rId17" w:history="1">
        <w:r w:rsidR="00C034DA" w:rsidRPr="00FF2FCF">
          <w:rPr>
            <w:rStyle w:val="Lienhypertexte"/>
            <w:sz w:val="24"/>
          </w:rPr>
          <w:t>vocarou</w:t>
        </w:r>
      </w:hyperlink>
      <w:r w:rsidR="00C034DA">
        <w:rPr>
          <w:sz w:val="24"/>
        </w:rPr>
        <w:t xml:space="preserve"> ou l’enregistreur de l’ENT)</w:t>
      </w:r>
    </w:p>
    <w:p w14:paraId="0C33090C" w14:textId="77777777" w:rsidR="00BB48C5" w:rsidRPr="00BB48C5" w:rsidRDefault="00BB48C5" w:rsidP="00514BAE">
      <w:pPr>
        <w:ind w:left="142"/>
        <w:rPr>
          <w:sz w:val="24"/>
        </w:rPr>
      </w:pPr>
    </w:p>
    <w:p w14:paraId="6A464F2D" w14:textId="77777777" w:rsidR="008E3B87" w:rsidRDefault="003717C7" w:rsidP="00514BAE">
      <w:pPr>
        <w:pStyle w:val="Titre1"/>
        <w:spacing w:before="38"/>
        <w:ind w:left="142"/>
      </w:pPr>
      <w:r>
        <w:t>Bibliographie/sitographie</w:t>
      </w:r>
      <w:r>
        <w:rPr>
          <w:spacing w:val="-3"/>
        </w:rPr>
        <w:t xml:space="preserve"> </w:t>
      </w:r>
      <w:r>
        <w:t>:</w:t>
      </w:r>
    </w:p>
    <w:p w14:paraId="42A67673" w14:textId="4A1AEA30" w:rsidR="00680FEA" w:rsidRPr="00CE3F21" w:rsidRDefault="00EC51DE" w:rsidP="00EC51DE">
      <w:pPr>
        <w:pStyle w:val="Titre1"/>
        <w:spacing w:before="38"/>
        <w:ind w:left="142"/>
        <w:rPr>
          <w:rFonts w:asciiTheme="minorHAnsi" w:hAnsiTheme="minorHAnsi" w:cstheme="minorHAnsi"/>
          <w:b w:val="0"/>
          <w:bCs w:val="0"/>
        </w:rPr>
      </w:pPr>
      <w:r w:rsidRPr="00CE3F21">
        <w:rPr>
          <w:rFonts w:asciiTheme="minorHAnsi" w:hAnsiTheme="minorHAnsi" w:cstheme="minorHAnsi"/>
          <w:b w:val="0"/>
          <w:bCs w:val="0"/>
        </w:rPr>
        <w:t xml:space="preserve">CATHERINE REVERDY, </w:t>
      </w:r>
      <w:r w:rsidR="00DA2D34" w:rsidRPr="00CE3F21">
        <w:rPr>
          <w:rFonts w:asciiTheme="minorHAnsi" w:hAnsiTheme="minorHAnsi" w:cstheme="minorHAnsi"/>
          <w:b w:val="0"/>
          <w:bCs w:val="0"/>
        </w:rPr>
        <w:t>« </w:t>
      </w:r>
      <w:r w:rsidRPr="00CE3F21">
        <w:rPr>
          <w:rFonts w:asciiTheme="minorHAnsi" w:hAnsiTheme="minorHAnsi" w:cstheme="minorHAnsi"/>
          <w:b w:val="0"/>
          <w:bCs w:val="0"/>
        </w:rPr>
        <w:t>L’apprentissage par projet : de la recherche</w:t>
      </w:r>
      <w:r w:rsidR="00DA2D34" w:rsidRPr="00CE3F21">
        <w:rPr>
          <w:rFonts w:asciiTheme="minorHAnsi" w:hAnsiTheme="minorHAnsi" w:cstheme="minorHAnsi"/>
          <w:b w:val="0"/>
          <w:bCs w:val="0"/>
        </w:rPr>
        <w:t> »</w:t>
      </w:r>
      <w:r w:rsidRPr="00CE3F21">
        <w:rPr>
          <w:rFonts w:asciiTheme="minorHAnsi" w:hAnsiTheme="minorHAnsi" w:cstheme="minorHAnsi"/>
          <w:b w:val="0"/>
          <w:bCs w:val="0"/>
        </w:rPr>
        <w:t>,</w:t>
      </w:r>
      <w:r w:rsidR="00DA2D34" w:rsidRPr="00CE3F21">
        <w:rPr>
          <w:rFonts w:asciiTheme="minorHAnsi" w:hAnsiTheme="minorHAnsi" w:cstheme="minorHAnsi"/>
          <w:b w:val="0"/>
          <w:bCs w:val="0"/>
        </w:rPr>
        <w:t xml:space="preserve"> </w:t>
      </w:r>
      <w:r w:rsidR="00DA2D34" w:rsidRPr="00CE3F21">
        <w:rPr>
          <w:rFonts w:asciiTheme="minorHAnsi" w:hAnsiTheme="minorHAnsi" w:cstheme="minorHAnsi"/>
          <w:b w:val="0"/>
          <w:bCs w:val="0"/>
          <w:i/>
          <w:iCs/>
        </w:rPr>
        <w:t>IFE</w:t>
      </w:r>
      <w:r w:rsidR="00DA2D34" w:rsidRPr="00CE3F21">
        <w:rPr>
          <w:rFonts w:asciiTheme="minorHAnsi" w:hAnsiTheme="minorHAnsi" w:cstheme="minorHAnsi"/>
          <w:b w:val="0"/>
          <w:bCs w:val="0"/>
        </w:rPr>
        <w:t>, 2013</w:t>
      </w:r>
      <w:r w:rsidR="00DA2D34" w:rsidRPr="00CE3F21">
        <w:rPr>
          <w:rFonts w:asciiTheme="minorHAnsi" w:hAnsiTheme="minorHAnsi" w:cstheme="minorHAnsi"/>
        </w:rPr>
        <w:t xml:space="preserve"> </w:t>
      </w:r>
      <w:r w:rsidR="00DA2D34" w:rsidRPr="00CE3F21">
        <w:rPr>
          <w:rFonts w:asciiTheme="minorHAnsi" w:hAnsiTheme="minorHAnsi" w:cstheme="minorHAnsi"/>
          <w:b w:val="0"/>
          <w:bCs w:val="0"/>
        </w:rPr>
        <w:t xml:space="preserve">n° 82 ;   </w:t>
      </w:r>
    </w:p>
    <w:p w14:paraId="27634AF0" w14:textId="010A704D" w:rsidR="00D32EB2" w:rsidRPr="00CE3F21" w:rsidRDefault="00151540" w:rsidP="00EC51DE">
      <w:pPr>
        <w:pStyle w:val="Titre1"/>
        <w:spacing w:before="38"/>
        <w:ind w:left="142"/>
        <w:rPr>
          <w:rFonts w:asciiTheme="minorHAnsi" w:hAnsiTheme="minorHAnsi" w:cstheme="minorHAnsi"/>
          <w:b w:val="0"/>
          <w:bCs w:val="0"/>
        </w:rPr>
      </w:pPr>
      <w:hyperlink r:id="rId18" w:history="1">
        <w:r w:rsidR="00D32EB2" w:rsidRPr="00CE3F21">
          <w:rPr>
            <w:rStyle w:val="Lienhypertexte"/>
            <w:rFonts w:asciiTheme="minorHAnsi" w:hAnsiTheme="minorHAnsi" w:cstheme="minorHAnsi"/>
            <w:b w:val="0"/>
            <w:bCs w:val="0"/>
          </w:rPr>
          <w:t>http://ife.ens-lyon.fr/vst/DA/detailsDossier.php?parent=accueil&amp;dossier=82&amp;lang=fr</w:t>
        </w:r>
      </w:hyperlink>
    </w:p>
    <w:p w14:paraId="26586BB5" w14:textId="77777777" w:rsidR="008E3B87" w:rsidRPr="00CE3F21" w:rsidRDefault="008E3B87" w:rsidP="00514BAE">
      <w:pPr>
        <w:pStyle w:val="Corpsdetexte"/>
        <w:ind w:left="142"/>
        <w:rPr>
          <w:rFonts w:asciiTheme="minorHAnsi" w:hAnsiTheme="minorHAnsi" w:cstheme="minorHAnsi"/>
          <w:b/>
          <w:sz w:val="24"/>
        </w:rPr>
      </w:pPr>
    </w:p>
    <w:p w14:paraId="32F44DF2" w14:textId="18AF89B7" w:rsidR="00666297" w:rsidRPr="00CE3F21" w:rsidRDefault="00DC15D6" w:rsidP="00666297">
      <w:pPr>
        <w:ind w:left="142"/>
        <w:rPr>
          <w:rFonts w:asciiTheme="minorHAnsi" w:hAnsiTheme="minorHAnsi" w:cstheme="minorHAnsi"/>
          <w:sz w:val="24"/>
        </w:rPr>
      </w:pPr>
      <w:r w:rsidRPr="00CE3F21">
        <w:rPr>
          <w:rFonts w:asciiTheme="minorHAnsi" w:hAnsiTheme="minorHAnsi" w:cstheme="minorHAnsi"/>
          <w:sz w:val="24"/>
        </w:rPr>
        <w:t>François de Raemy, « </w:t>
      </w:r>
      <w:r w:rsidR="00666297" w:rsidRPr="00CE3F21">
        <w:rPr>
          <w:rFonts w:asciiTheme="minorHAnsi" w:hAnsiTheme="minorHAnsi" w:cstheme="minorHAnsi"/>
          <w:sz w:val="24"/>
        </w:rPr>
        <w:t>Europe Time Machine - Numériser nos archives De Venise à l'Europe</w:t>
      </w:r>
      <w:r w:rsidRPr="00CE3F21">
        <w:rPr>
          <w:rFonts w:asciiTheme="minorHAnsi" w:hAnsiTheme="minorHAnsi" w:cstheme="minorHAnsi"/>
          <w:sz w:val="24"/>
        </w:rPr>
        <w:t> »</w:t>
      </w:r>
      <w:r w:rsidR="00666297" w:rsidRPr="00CE3F21">
        <w:rPr>
          <w:rFonts w:asciiTheme="minorHAnsi" w:hAnsiTheme="minorHAnsi" w:cstheme="minorHAnsi"/>
          <w:sz w:val="24"/>
        </w:rPr>
        <w:t xml:space="preserve"> (1/5)</w:t>
      </w:r>
      <w:r w:rsidRPr="00CE3F21">
        <w:rPr>
          <w:rFonts w:asciiTheme="minorHAnsi" w:hAnsiTheme="minorHAnsi" w:cstheme="minorHAnsi"/>
          <w:sz w:val="24"/>
        </w:rPr>
        <w:t>,</w:t>
      </w:r>
      <w:r w:rsidRPr="00CE3F21">
        <w:rPr>
          <w:rFonts w:asciiTheme="minorHAnsi" w:hAnsiTheme="minorHAnsi" w:cstheme="minorHAnsi"/>
        </w:rPr>
        <w:t xml:space="preserve"> </w:t>
      </w:r>
      <w:r w:rsidRPr="00CE3F21">
        <w:rPr>
          <w:rFonts w:asciiTheme="minorHAnsi" w:hAnsiTheme="minorHAnsi" w:cstheme="minorHAnsi"/>
          <w:sz w:val="24"/>
        </w:rPr>
        <w:t xml:space="preserve">RTS, </w:t>
      </w:r>
      <w:r w:rsidRPr="00CE3F21">
        <w:rPr>
          <w:rFonts w:asciiTheme="minorHAnsi" w:hAnsiTheme="minorHAnsi" w:cstheme="minorHAnsi"/>
          <w:i/>
          <w:iCs/>
          <w:sz w:val="24"/>
        </w:rPr>
        <w:t>ARTE</w:t>
      </w:r>
      <w:r w:rsidRPr="00CE3F21">
        <w:rPr>
          <w:rFonts w:asciiTheme="minorHAnsi" w:hAnsiTheme="minorHAnsi" w:cstheme="minorHAnsi"/>
          <w:sz w:val="24"/>
        </w:rPr>
        <w:t xml:space="preserve"> G.E.I.E., Suisse, La Souris verte, 2018 </w:t>
      </w:r>
      <w:r w:rsidR="00666297" w:rsidRPr="00CE3F21">
        <w:rPr>
          <w:rFonts w:asciiTheme="minorHAnsi" w:hAnsiTheme="minorHAnsi" w:cstheme="minorHAnsi"/>
          <w:sz w:val="24"/>
        </w:rPr>
        <w:t>;</w:t>
      </w:r>
    </w:p>
    <w:p w14:paraId="6EA00507" w14:textId="43C2705D" w:rsidR="00DC15D6" w:rsidRPr="00CE3F21" w:rsidRDefault="00151540" w:rsidP="00666297">
      <w:pPr>
        <w:ind w:left="142"/>
        <w:rPr>
          <w:rFonts w:asciiTheme="minorHAnsi" w:hAnsiTheme="minorHAnsi" w:cstheme="minorHAnsi"/>
          <w:sz w:val="24"/>
        </w:rPr>
      </w:pPr>
      <w:hyperlink r:id="rId19" w:history="1">
        <w:r w:rsidR="00DC15D6" w:rsidRPr="00CE3F21">
          <w:rPr>
            <w:rStyle w:val="Lienhypertexte"/>
            <w:rFonts w:asciiTheme="minorHAnsi" w:hAnsiTheme="minorHAnsi" w:cstheme="minorHAnsi"/>
            <w:sz w:val="24"/>
          </w:rPr>
          <w:t>https://educ.arte.tv/program/numeriser-nos-archives-europe-time-machine-de-venise-a-l-europe</w:t>
        </w:r>
      </w:hyperlink>
    </w:p>
    <w:p w14:paraId="3BFCA131" w14:textId="77777777" w:rsidR="00DC15D6" w:rsidRPr="00CE3F21" w:rsidRDefault="00DC15D6" w:rsidP="00666297">
      <w:pPr>
        <w:ind w:left="142"/>
        <w:rPr>
          <w:rFonts w:asciiTheme="minorHAnsi" w:hAnsiTheme="minorHAnsi" w:cstheme="minorHAnsi"/>
          <w:sz w:val="24"/>
        </w:rPr>
      </w:pPr>
    </w:p>
    <w:p w14:paraId="2546D0BE" w14:textId="649D1CD3" w:rsidR="00B64265" w:rsidRPr="00CE3F21" w:rsidRDefault="00C56F2F" w:rsidP="00C56F2F">
      <w:pPr>
        <w:ind w:left="142"/>
        <w:rPr>
          <w:rFonts w:asciiTheme="minorHAnsi" w:hAnsiTheme="minorHAnsi" w:cstheme="minorHAnsi"/>
          <w:sz w:val="24"/>
        </w:rPr>
      </w:pPr>
      <w:bookmarkStart w:id="0" w:name="_Hlk170660397"/>
      <w:r w:rsidRPr="00CE3F21">
        <w:rPr>
          <w:rFonts w:asciiTheme="minorHAnsi" w:hAnsiTheme="minorHAnsi" w:cstheme="minorHAnsi"/>
          <w:sz w:val="24"/>
        </w:rPr>
        <w:t xml:space="preserve">François de Raemy, </w:t>
      </w:r>
      <w:bookmarkEnd w:id="0"/>
      <w:r w:rsidRPr="00CE3F21">
        <w:rPr>
          <w:rFonts w:asciiTheme="minorHAnsi" w:hAnsiTheme="minorHAnsi" w:cstheme="minorHAnsi"/>
          <w:sz w:val="24"/>
        </w:rPr>
        <w:t>« </w:t>
      </w:r>
      <w:r w:rsidR="00666297" w:rsidRPr="00CE3F21">
        <w:rPr>
          <w:rFonts w:asciiTheme="minorHAnsi" w:hAnsiTheme="minorHAnsi" w:cstheme="minorHAnsi"/>
          <w:sz w:val="24"/>
        </w:rPr>
        <w:t>Europe Time Machine - Numériser nos archives La sauvegarde du patrimoine en danger (3/5)</w:t>
      </w:r>
      <w:r w:rsidRPr="00CE3F21">
        <w:rPr>
          <w:rFonts w:asciiTheme="minorHAnsi" w:hAnsiTheme="minorHAnsi" w:cstheme="minorHAnsi"/>
          <w:sz w:val="24"/>
        </w:rPr>
        <w:t xml:space="preserve"> », </w:t>
      </w:r>
      <w:bookmarkStart w:id="1" w:name="_Hlk170665167"/>
      <w:r w:rsidRPr="00CE3F21">
        <w:rPr>
          <w:rFonts w:asciiTheme="minorHAnsi" w:hAnsiTheme="minorHAnsi" w:cstheme="minorHAnsi"/>
          <w:sz w:val="24"/>
        </w:rPr>
        <w:t xml:space="preserve">RTS, </w:t>
      </w:r>
      <w:r w:rsidRPr="00CE3F21">
        <w:rPr>
          <w:rFonts w:asciiTheme="minorHAnsi" w:hAnsiTheme="minorHAnsi" w:cstheme="minorHAnsi"/>
          <w:i/>
          <w:iCs/>
          <w:sz w:val="24"/>
        </w:rPr>
        <w:t>ARTE</w:t>
      </w:r>
      <w:r w:rsidRPr="00CE3F21">
        <w:rPr>
          <w:rFonts w:asciiTheme="minorHAnsi" w:hAnsiTheme="minorHAnsi" w:cstheme="minorHAnsi"/>
          <w:sz w:val="24"/>
        </w:rPr>
        <w:t xml:space="preserve"> G.E.I.E., Suisse, </w:t>
      </w:r>
      <w:r w:rsidRPr="00CE3F21">
        <w:rPr>
          <w:rFonts w:asciiTheme="minorHAnsi" w:hAnsiTheme="minorHAnsi" w:cstheme="minorHAnsi"/>
          <w:i/>
          <w:iCs/>
          <w:sz w:val="24"/>
        </w:rPr>
        <w:t>La Souris verte</w:t>
      </w:r>
      <w:r w:rsidRPr="00CE3F21">
        <w:rPr>
          <w:rFonts w:asciiTheme="minorHAnsi" w:hAnsiTheme="minorHAnsi" w:cstheme="minorHAnsi"/>
          <w:sz w:val="24"/>
        </w:rPr>
        <w:t>, 2018 ;</w:t>
      </w:r>
      <w:bookmarkEnd w:id="1"/>
    </w:p>
    <w:p w14:paraId="7DE813A3" w14:textId="6A0F5AB5" w:rsidR="00147851" w:rsidRPr="00CE3F21" w:rsidRDefault="00151540" w:rsidP="00C56F2F">
      <w:pPr>
        <w:ind w:left="142"/>
        <w:rPr>
          <w:rFonts w:asciiTheme="minorHAnsi" w:hAnsiTheme="minorHAnsi" w:cstheme="minorHAnsi"/>
          <w:sz w:val="24"/>
        </w:rPr>
      </w:pPr>
      <w:hyperlink r:id="rId20" w:history="1">
        <w:r w:rsidR="00147851" w:rsidRPr="00CE3F21">
          <w:rPr>
            <w:rStyle w:val="Lienhypertexte"/>
            <w:rFonts w:asciiTheme="minorHAnsi" w:hAnsiTheme="minorHAnsi" w:cstheme="minorHAnsi"/>
            <w:sz w:val="24"/>
          </w:rPr>
          <w:t>https://educ.arte.tv/program/europe-time-machine-numeriser-nos-archives-la-sauvegarde-du-patrimoine-en-danger</w:t>
        </w:r>
      </w:hyperlink>
    </w:p>
    <w:p w14:paraId="6B0274A3" w14:textId="77777777" w:rsidR="00C56F2F" w:rsidRPr="00CE3F21" w:rsidRDefault="00C56F2F" w:rsidP="00C56F2F">
      <w:pPr>
        <w:ind w:left="142"/>
        <w:rPr>
          <w:rFonts w:asciiTheme="minorHAnsi" w:hAnsiTheme="minorHAnsi" w:cstheme="minorHAnsi"/>
          <w:sz w:val="24"/>
        </w:rPr>
      </w:pPr>
    </w:p>
    <w:p w14:paraId="06EABFDD" w14:textId="335032FA" w:rsidR="00BF216B" w:rsidRPr="00CE3F21" w:rsidRDefault="008A7058" w:rsidP="00666297">
      <w:pPr>
        <w:ind w:left="142"/>
        <w:rPr>
          <w:rFonts w:asciiTheme="minorHAnsi" w:hAnsiTheme="minorHAnsi" w:cstheme="minorHAnsi"/>
          <w:sz w:val="24"/>
        </w:rPr>
      </w:pPr>
      <w:r w:rsidRPr="00CE3F21">
        <w:rPr>
          <w:rFonts w:asciiTheme="minorHAnsi" w:hAnsiTheme="minorHAnsi" w:cstheme="minorHAnsi"/>
          <w:sz w:val="24"/>
        </w:rPr>
        <w:t xml:space="preserve">François de Raemy, </w:t>
      </w:r>
      <w:r w:rsidR="006A063D" w:rsidRPr="00CE3F21">
        <w:rPr>
          <w:rFonts w:asciiTheme="minorHAnsi" w:hAnsiTheme="minorHAnsi" w:cstheme="minorHAnsi"/>
          <w:sz w:val="24"/>
        </w:rPr>
        <w:t>« </w:t>
      </w:r>
      <w:r w:rsidR="00666297" w:rsidRPr="00CE3F21">
        <w:rPr>
          <w:rFonts w:asciiTheme="minorHAnsi" w:hAnsiTheme="minorHAnsi" w:cstheme="minorHAnsi"/>
          <w:sz w:val="24"/>
        </w:rPr>
        <w:t>Europe Time Machine - Numériser nos archives Parcourir l'Europe dans le temps et l’espace (4/5)</w:t>
      </w:r>
      <w:r w:rsidR="006A063D" w:rsidRPr="00CE3F21">
        <w:rPr>
          <w:rFonts w:asciiTheme="minorHAnsi" w:hAnsiTheme="minorHAnsi" w:cstheme="minorHAnsi"/>
          <w:sz w:val="24"/>
        </w:rPr>
        <w:t xml:space="preserve"> », RTS, </w:t>
      </w:r>
      <w:r w:rsidR="006A063D" w:rsidRPr="00CE3F21">
        <w:rPr>
          <w:rFonts w:asciiTheme="minorHAnsi" w:hAnsiTheme="minorHAnsi" w:cstheme="minorHAnsi"/>
          <w:i/>
          <w:iCs/>
          <w:sz w:val="24"/>
        </w:rPr>
        <w:t>ARTE</w:t>
      </w:r>
      <w:r w:rsidR="006A063D" w:rsidRPr="00CE3F21">
        <w:rPr>
          <w:rFonts w:asciiTheme="minorHAnsi" w:hAnsiTheme="minorHAnsi" w:cstheme="minorHAnsi"/>
          <w:sz w:val="24"/>
        </w:rPr>
        <w:t xml:space="preserve"> G.E.I.E., Suisse, La Souris verte, 2018 ;</w:t>
      </w:r>
      <w:r w:rsidR="00666297" w:rsidRPr="00CE3F21">
        <w:rPr>
          <w:rFonts w:asciiTheme="minorHAnsi" w:hAnsiTheme="minorHAnsi" w:cstheme="minorHAnsi"/>
          <w:sz w:val="24"/>
        </w:rPr>
        <w:t xml:space="preserve"> ;</w:t>
      </w:r>
    </w:p>
    <w:p w14:paraId="23A31FF3" w14:textId="5B8C1E6B" w:rsidR="0076395F" w:rsidRPr="00CE3F21" w:rsidRDefault="00151540" w:rsidP="00666297">
      <w:pPr>
        <w:ind w:left="142"/>
        <w:rPr>
          <w:rFonts w:asciiTheme="minorHAnsi" w:hAnsiTheme="minorHAnsi" w:cstheme="minorHAnsi"/>
          <w:sz w:val="24"/>
        </w:rPr>
      </w:pPr>
      <w:hyperlink r:id="rId21" w:history="1">
        <w:r w:rsidR="008A7058" w:rsidRPr="00CE3F21">
          <w:rPr>
            <w:rStyle w:val="Lienhypertexte"/>
            <w:rFonts w:asciiTheme="minorHAnsi" w:hAnsiTheme="minorHAnsi" w:cstheme="minorHAnsi"/>
            <w:sz w:val="24"/>
          </w:rPr>
          <w:t>https://educ.arte.tv/program/europe-time-machine-numeriser-nos-archives-parcourir-l-europe-dans-le-temps-et-l-espace</w:t>
        </w:r>
      </w:hyperlink>
    </w:p>
    <w:p w14:paraId="0CF5AA1E" w14:textId="77777777" w:rsidR="008A7058" w:rsidRPr="00CE3F21" w:rsidRDefault="008A7058" w:rsidP="00666297">
      <w:pPr>
        <w:ind w:left="142"/>
        <w:rPr>
          <w:rFonts w:asciiTheme="minorHAnsi" w:hAnsiTheme="minorHAnsi" w:cstheme="minorHAnsi"/>
          <w:sz w:val="24"/>
        </w:rPr>
      </w:pPr>
    </w:p>
    <w:p w14:paraId="36570D00" w14:textId="50812E1B" w:rsidR="0099142D" w:rsidRPr="00CE3F21" w:rsidRDefault="0099142D" w:rsidP="0099142D">
      <w:pPr>
        <w:ind w:left="142"/>
        <w:rPr>
          <w:rFonts w:asciiTheme="minorHAnsi" w:hAnsiTheme="minorHAnsi" w:cstheme="minorHAnsi"/>
          <w:sz w:val="24"/>
        </w:rPr>
      </w:pPr>
      <w:r w:rsidRPr="00CE3F21">
        <w:rPr>
          <w:rFonts w:asciiTheme="minorHAnsi" w:hAnsiTheme="minorHAnsi" w:cstheme="minorHAnsi"/>
          <w:sz w:val="24"/>
        </w:rPr>
        <w:t xml:space="preserve">Fanny Lépine </w:t>
      </w:r>
      <w:r w:rsidR="002B217E" w:rsidRPr="00CE3F21">
        <w:rPr>
          <w:rFonts w:asciiTheme="minorHAnsi" w:hAnsiTheme="minorHAnsi" w:cstheme="minorHAnsi"/>
          <w:sz w:val="24"/>
        </w:rPr>
        <w:t>&amp;</w:t>
      </w:r>
      <w:r w:rsidRPr="00CE3F21">
        <w:rPr>
          <w:rFonts w:asciiTheme="minorHAnsi" w:hAnsiTheme="minorHAnsi" w:cstheme="minorHAnsi"/>
          <w:sz w:val="24"/>
        </w:rPr>
        <w:t xml:space="preserve"> Véronique Barondeau</w:t>
      </w:r>
      <w:r w:rsidR="002B217E" w:rsidRPr="00CE3F21">
        <w:rPr>
          <w:rFonts w:asciiTheme="minorHAnsi" w:hAnsiTheme="minorHAnsi" w:cstheme="minorHAnsi"/>
          <w:sz w:val="24"/>
        </w:rPr>
        <w:t>, « </w:t>
      </w:r>
      <w:r w:rsidR="002242F7" w:rsidRPr="00CE3F21">
        <w:rPr>
          <w:rFonts w:asciiTheme="minorHAnsi" w:hAnsiTheme="minorHAnsi" w:cstheme="minorHAnsi"/>
          <w:sz w:val="24"/>
        </w:rPr>
        <w:t>Ces sites culturels menacés par les eaux</w:t>
      </w:r>
      <w:r w:rsidR="002B217E" w:rsidRPr="00CE3F21">
        <w:rPr>
          <w:rFonts w:asciiTheme="minorHAnsi" w:hAnsiTheme="minorHAnsi" w:cstheme="minorHAnsi"/>
          <w:sz w:val="24"/>
        </w:rPr>
        <w:t xml:space="preserve"> » 3 min, </w:t>
      </w:r>
      <w:r w:rsidR="002B217E" w:rsidRPr="00CE3F21">
        <w:rPr>
          <w:rFonts w:asciiTheme="minorHAnsi" w:hAnsiTheme="minorHAnsi" w:cstheme="minorHAnsi"/>
          <w:i/>
          <w:iCs/>
          <w:sz w:val="24"/>
        </w:rPr>
        <w:t>Arté</w:t>
      </w:r>
      <w:r w:rsidR="002B217E" w:rsidRPr="00CE3F21">
        <w:rPr>
          <w:rFonts w:asciiTheme="minorHAnsi" w:hAnsiTheme="minorHAnsi" w:cstheme="minorHAnsi"/>
          <w:sz w:val="24"/>
        </w:rPr>
        <w:t>,2018 ;</w:t>
      </w:r>
    </w:p>
    <w:p w14:paraId="68FEC9E5" w14:textId="77777777" w:rsidR="00006FFE" w:rsidRPr="00CE3F21" w:rsidRDefault="00006FFE" w:rsidP="0099142D">
      <w:pPr>
        <w:ind w:left="142"/>
        <w:rPr>
          <w:rFonts w:asciiTheme="minorHAnsi" w:hAnsiTheme="minorHAnsi" w:cstheme="minorHAnsi"/>
          <w:sz w:val="24"/>
        </w:rPr>
      </w:pPr>
    </w:p>
    <w:p w14:paraId="01B21EA7" w14:textId="480F4FBF" w:rsidR="00006FFE" w:rsidRPr="00CE3F21" w:rsidRDefault="00A42935" w:rsidP="0099142D">
      <w:pPr>
        <w:ind w:left="142"/>
        <w:rPr>
          <w:rFonts w:asciiTheme="minorHAnsi" w:hAnsiTheme="minorHAnsi" w:cstheme="minorHAnsi"/>
          <w:sz w:val="24"/>
        </w:rPr>
      </w:pPr>
      <w:r w:rsidRPr="00CE3F21">
        <w:rPr>
          <w:rFonts w:asciiTheme="minorHAnsi" w:hAnsiTheme="minorHAnsi" w:cstheme="minorHAnsi"/>
          <w:sz w:val="24"/>
        </w:rPr>
        <w:t xml:space="preserve">BAUJARD Corinne, « Numérisation du patrimoine culturel et stratégie managériale des musées », Management des technologies organisationnelles, 2017/2 (N° 7), p. 69-78. URL : </w:t>
      </w:r>
      <w:hyperlink r:id="rId22" w:history="1">
        <w:r w:rsidRPr="00CE3F21">
          <w:rPr>
            <w:rStyle w:val="Lienhypertexte"/>
            <w:rFonts w:asciiTheme="minorHAnsi" w:hAnsiTheme="minorHAnsi" w:cstheme="minorHAnsi"/>
            <w:sz w:val="24"/>
          </w:rPr>
          <w:t>https://www.cairn.info/revue-management-des-technologies-organisationnelles-2017-2-page-69.htm</w:t>
        </w:r>
      </w:hyperlink>
    </w:p>
    <w:p w14:paraId="449A8B92" w14:textId="77777777" w:rsidR="0099142D" w:rsidRPr="00CE3F21" w:rsidRDefault="0099142D" w:rsidP="0099142D">
      <w:pPr>
        <w:ind w:left="142"/>
        <w:rPr>
          <w:rFonts w:asciiTheme="minorHAnsi" w:hAnsiTheme="minorHAnsi" w:cstheme="minorHAnsi"/>
          <w:sz w:val="24"/>
        </w:rPr>
      </w:pPr>
    </w:p>
    <w:p w14:paraId="0962548B" w14:textId="52F529B1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724514"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Baujard C. (2013), </w:t>
      </w:r>
      <w:r w:rsidRPr="00CE3F21">
        <w:rPr>
          <w:rFonts w:asciiTheme="minorHAnsi" w:eastAsia="Times New Roman" w:hAnsiTheme="minorHAnsi" w:cstheme="minorHAnsi"/>
          <w:i/>
          <w:iCs/>
          <w:sz w:val="24"/>
          <w:szCs w:val="24"/>
          <w:lang w:eastAsia="fr-FR"/>
        </w:rPr>
        <w:t>Du musée conservateur au musée virtuel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, Hermès-Lavoisier, Paris.</w:t>
      </w:r>
    </w:p>
    <w:p w14:paraId="7BFE9453" w14:textId="77777777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4BD519BA" w14:textId="77777777" w:rsidR="00724514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724514"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Benghozi P.-J. (2011), « L’économie de la culture à l’heure d’internet : le deuxième choc », Esprit juillet,</w:t>
      </w:r>
    </w:p>
    <w:p w14:paraId="13ECB242" w14:textId="04FF2903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724514"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p. 53.</w:t>
      </w:r>
    </w:p>
    <w:p w14:paraId="4155F210" w14:textId="77777777" w:rsidR="00A845F7" w:rsidRPr="00CE3F21" w:rsidRDefault="00A845F7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7A7F59CD" w14:textId="33B233D9" w:rsidR="007A4AFE" w:rsidRPr="00CE3F21" w:rsidRDefault="00363433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7A4AFE"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Bowen J., Bennett J. &amp; Johnson J. (1998), « Visiteurs virtuels et musées virtuels : Public, nouvelles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 </w:t>
      </w:r>
      <w:r w:rsidR="007A4AFE"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technologies, musées », Publics et musées, n° 13, 109-127.</w:t>
      </w:r>
    </w:p>
    <w:p w14:paraId="1AB48C9E" w14:textId="77777777" w:rsidR="00A845F7" w:rsidRPr="00CE3F21" w:rsidRDefault="00A845F7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1002037F" w14:textId="639709A3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Conforti M. (2000), « La tradition éducative et le concept des musées des beaux-arts aux Etats-Unis » le regard instruit, J. Gallard, (coord.) documentation française, Paris, p. 60.</w:t>
      </w:r>
    </w:p>
    <w:p w14:paraId="6CB78BBA" w14:textId="77777777" w:rsidR="00A845F7" w:rsidRPr="00CE3F21" w:rsidRDefault="00A845F7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016730F6" w14:textId="7DFA05C9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Flichy P. (2012), </w:t>
      </w:r>
      <w:r w:rsidRPr="00CE3F21">
        <w:rPr>
          <w:rFonts w:asciiTheme="minorHAnsi" w:eastAsia="Times New Roman" w:hAnsiTheme="minorHAnsi" w:cstheme="minorHAnsi"/>
          <w:i/>
          <w:iCs/>
          <w:sz w:val="24"/>
          <w:szCs w:val="24"/>
          <w:lang w:eastAsia="fr-FR"/>
        </w:rPr>
        <w:t>Le sacre de l’amateur : sociologie des passions ordinaires à l’ère numérique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, Seuil, Paris.</w:t>
      </w:r>
    </w:p>
    <w:p w14:paraId="68724500" w14:textId="77777777" w:rsidR="005A315C" w:rsidRPr="00CE3F21" w:rsidRDefault="005A315C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6F28B9F8" w14:textId="02CDEE71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Greffe X. (2014), </w:t>
      </w:r>
      <w:r w:rsidRPr="00CE3F21">
        <w:rPr>
          <w:rFonts w:asciiTheme="minorHAnsi" w:eastAsia="Times New Roman" w:hAnsiTheme="minorHAnsi" w:cstheme="minorHAnsi"/>
          <w:i/>
          <w:iCs/>
          <w:sz w:val="24"/>
          <w:szCs w:val="24"/>
          <w:lang w:eastAsia="fr-FR"/>
        </w:rPr>
        <w:t>Les mises en scène du patrimoine culturel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, PUQ (Québec).</w:t>
      </w:r>
    </w:p>
    <w:p w14:paraId="267F8570" w14:textId="77777777" w:rsidR="005A315C" w:rsidRPr="00CE3F21" w:rsidRDefault="005A315C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08734A52" w14:textId="052EEA8A" w:rsidR="007A4AFE" w:rsidRPr="00CE3F21" w:rsidRDefault="007A4AFE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Hoptman G.H. (1992), “The Virtual Museum and related epistemological concerns”, Sociomedia : </w:t>
      </w:r>
      <w:r w:rsidRPr="00CE3F21">
        <w:rPr>
          <w:rFonts w:asciiTheme="minorHAnsi" w:eastAsia="Times New Roman" w:hAnsiTheme="minorHAnsi" w:cstheme="minorHAnsi"/>
          <w:i/>
          <w:iCs/>
          <w:sz w:val="24"/>
          <w:szCs w:val="24"/>
          <w:lang w:eastAsia="fr-FR"/>
        </w:rPr>
        <w:t>Multimedia, Hypermedia and the Social construction of Knowledge</w:t>
      </w:r>
      <w:r w:rsidRPr="00CE3F21">
        <w:rPr>
          <w:rFonts w:asciiTheme="minorHAnsi" w:eastAsia="Times New Roman" w:hAnsiTheme="minorHAnsi" w:cstheme="minorHAnsi"/>
          <w:sz w:val="24"/>
          <w:szCs w:val="24"/>
          <w:lang w:eastAsia="fr-FR"/>
        </w:rPr>
        <w:t>, Ed. By Edward Barrett, Cambridge, Massachusetts, MIT Press, 141-159.</w:t>
      </w:r>
    </w:p>
    <w:p w14:paraId="0C8DA30B" w14:textId="77777777" w:rsidR="00C54182" w:rsidRPr="00CE3F21" w:rsidRDefault="00C54182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DD15591" w14:textId="77777777" w:rsidR="00C54182" w:rsidRPr="00CE3F21" w:rsidRDefault="00C54182" w:rsidP="007A4AFE">
      <w:pPr>
        <w:widowControl/>
        <w:autoSpaceDE/>
        <w:autoSpaceDN/>
        <w:rPr>
          <w:rFonts w:asciiTheme="minorHAnsi" w:hAnsiTheme="minorHAnsi" w:cstheme="minorHAnsi"/>
        </w:rPr>
      </w:pPr>
      <w:r w:rsidRPr="00CE3F21">
        <w:rPr>
          <w:rFonts w:asciiTheme="minorHAnsi" w:hAnsiTheme="minorHAnsi" w:cstheme="minorHAnsi"/>
        </w:rPr>
        <w:t xml:space="preserve">CLAVIER Viviane, PAGANELLI Céline, « Patrimoine et collections numériques : politiques, pratiques professionnelles, usages et dispositifs », </w:t>
      </w:r>
      <w:r w:rsidRPr="00CE3F21">
        <w:rPr>
          <w:rFonts w:asciiTheme="minorHAnsi" w:hAnsiTheme="minorHAnsi" w:cstheme="minorHAnsi"/>
          <w:i/>
          <w:iCs/>
        </w:rPr>
        <w:t>Les Enjeux de l'information et de la communication</w:t>
      </w:r>
      <w:r w:rsidRPr="00CE3F21">
        <w:rPr>
          <w:rFonts w:asciiTheme="minorHAnsi" w:hAnsiTheme="minorHAnsi" w:cstheme="minorHAnsi"/>
        </w:rPr>
        <w:t xml:space="preserve">, 2015/2 (n° 16/2), p. 5-13. DOI : 10.3917/enic.019.0005. </w:t>
      </w:r>
    </w:p>
    <w:p w14:paraId="1B0B98A4" w14:textId="4EDE7449" w:rsidR="00C54182" w:rsidRPr="00CE3F21" w:rsidRDefault="00151540" w:rsidP="007A4AFE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hyperlink r:id="rId23" w:history="1">
        <w:r w:rsidR="00C54182" w:rsidRPr="00CE3F21">
          <w:rPr>
            <w:rStyle w:val="Lienhypertexte"/>
            <w:rFonts w:asciiTheme="minorHAnsi" w:hAnsiTheme="minorHAnsi" w:cstheme="minorHAnsi"/>
          </w:rPr>
          <w:t>https://www.cairn.info/revue-les-enjeux-de-l-information-et-de-la-communication-2015-2-page-5.htm</w:t>
        </w:r>
      </w:hyperlink>
    </w:p>
    <w:p w14:paraId="4A55734A" w14:textId="77777777" w:rsidR="0099142D" w:rsidRPr="00CE3F21" w:rsidRDefault="0099142D" w:rsidP="0099142D">
      <w:pPr>
        <w:ind w:left="142"/>
        <w:rPr>
          <w:rFonts w:asciiTheme="minorHAnsi" w:hAnsiTheme="minorHAnsi" w:cstheme="minorHAnsi"/>
          <w:sz w:val="24"/>
        </w:rPr>
      </w:pPr>
    </w:p>
    <w:p w14:paraId="2706801C" w14:textId="2BEA462C" w:rsidR="00724514" w:rsidRPr="00CE3F21" w:rsidRDefault="00724514" w:rsidP="002B217E">
      <w:pPr>
        <w:ind w:left="142"/>
        <w:rPr>
          <w:rFonts w:asciiTheme="minorHAnsi" w:hAnsiTheme="minorHAnsi" w:cstheme="minorHAnsi"/>
        </w:rPr>
      </w:pPr>
      <w:r w:rsidRPr="00CE3F21">
        <w:rPr>
          <w:rFonts w:asciiTheme="minorHAnsi" w:hAnsiTheme="minorHAnsi" w:cstheme="minorHAnsi"/>
        </w:rPr>
        <w:t>NAVARRO Nicolas, ALEXIS Lucie, BERNETI</w:t>
      </w:r>
      <w:r w:rsidR="00151540">
        <w:rPr>
          <w:rFonts w:asciiTheme="minorHAnsi" w:hAnsiTheme="minorHAnsi" w:cstheme="minorHAnsi"/>
        </w:rPr>
        <w:t>E</w:t>
      </w:r>
      <w:r w:rsidRPr="00CE3F21">
        <w:rPr>
          <w:rFonts w:asciiTheme="minorHAnsi" w:hAnsiTheme="minorHAnsi" w:cstheme="minorHAnsi"/>
        </w:rPr>
        <w:t>RE Camille</w:t>
      </w:r>
      <w:r w:rsidRPr="00CE3F21">
        <w:rPr>
          <w:rFonts w:asciiTheme="minorHAnsi" w:hAnsiTheme="minorHAnsi" w:cstheme="minorHAnsi"/>
          <w:i/>
          <w:iCs/>
        </w:rPr>
        <w:t xml:space="preserve"> et al.</w:t>
      </w:r>
      <w:r w:rsidRPr="00CE3F21">
        <w:rPr>
          <w:rFonts w:asciiTheme="minorHAnsi" w:hAnsiTheme="minorHAnsi" w:cstheme="minorHAnsi"/>
        </w:rPr>
        <w:t xml:space="preserve">, « Les « projets numériques patrimoniaux » : une dépolitisation au service des entreprises du numérique », </w:t>
      </w:r>
      <w:r w:rsidRPr="00CE3F21">
        <w:rPr>
          <w:rFonts w:asciiTheme="minorHAnsi" w:hAnsiTheme="minorHAnsi" w:cstheme="minorHAnsi"/>
          <w:i/>
          <w:iCs/>
        </w:rPr>
        <w:t>Les Enjeux de l'information et de la communication</w:t>
      </w:r>
      <w:r w:rsidRPr="00CE3F21">
        <w:rPr>
          <w:rFonts w:asciiTheme="minorHAnsi" w:hAnsiTheme="minorHAnsi" w:cstheme="minorHAnsi"/>
        </w:rPr>
        <w:t xml:space="preserve">, 2023/1 (N° 23/4), p. 27-41. DOI : 10.3917/enic.034.0027. </w:t>
      </w:r>
    </w:p>
    <w:p w14:paraId="52D7E02B" w14:textId="3571346E" w:rsidR="0076395F" w:rsidRPr="00CE3F21" w:rsidRDefault="00151540" w:rsidP="002B217E">
      <w:pPr>
        <w:ind w:left="142"/>
        <w:rPr>
          <w:rFonts w:asciiTheme="minorHAnsi" w:hAnsiTheme="minorHAnsi" w:cstheme="minorHAnsi"/>
          <w:sz w:val="24"/>
        </w:rPr>
      </w:pPr>
      <w:hyperlink r:id="rId24" w:history="1">
        <w:r w:rsidR="00724514" w:rsidRPr="00CE3F21">
          <w:rPr>
            <w:rStyle w:val="Lienhypertexte"/>
            <w:rFonts w:asciiTheme="minorHAnsi" w:hAnsiTheme="minorHAnsi" w:cstheme="minorHAnsi"/>
          </w:rPr>
          <w:t xml:space="preserve">https://www.cairn.info/revue-les-enjeux-de-l-information-et-de-la-communication-2023-1-page-27.htm </w:t>
        </w:r>
        <w:r w:rsidR="0099142D" w:rsidRPr="00CE3F21">
          <w:rPr>
            <w:rStyle w:val="Lienhypertexte"/>
            <w:rFonts w:asciiTheme="minorHAnsi" w:hAnsiTheme="minorHAnsi" w:cstheme="minorHAnsi"/>
            <w:sz w:val="24"/>
          </w:rPr>
          <w:t xml:space="preserve">   </w:t>
        </w:r>
      </w:hyperlink>
      <w:r w:rsidR="0099142D" w:rsidRPr="00CE3F21">
        <w:rPr>
          <w:rFonts w:asciiTheme="minorHAnsi" w:hAnsiTheme="minorHAnsi" w:cstheme="minorHAnsi"/>
          <w:sz w:val="24"/>
        </w:rPr>
        <w:t xml:space="preserve"> </w:t>
      </w:r>
    </w:p>
    <w:sectPr w:rsidR="0076395F" w:rsidRPr="00CE3F21">
      <w:pgSz w:w="11900" w:h="1685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03686"/>
    <w:multiLevelType w:val="hybridMultilevel"/>
    <w:tmpl w:val="5F54A444"/>
    <w:lvl w:ilvl="0" w:tplc="ADC4CB8C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1060D5F"/>
    <w:multiLevelType w:val="hybridMultilevel"/>
    <w:tmpl w:val="65224C2C"/>
    <w:lvl w:ilvl="0" w:tplc="BE4CF1C0">
      <w:numFmt w:val="bullet"/>
      <w:lvlText w:val="-"/>
      <w:lvlJc w:val="left"/>
      <w:pPr>
        <w:ind w:left="28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69E194C">
      <w:numFmt w:val="bullet"/>
      <w:lvlText w:val="•"/>
      <w:lvlJc w:val="left"/>
      <w:pPr>
        <w:ind w:left="1319" w:hanging="190"/>
      </w:pPr>
      <w:rPr>
        <w:rFonts w:hint="default"/>
        <w:lang w:val="fr-FR" w:eastAsia="en-US" w:bidi="ar-SA"/>
      </w:rPr>
    </w:lvl>
    <w:lvl w:ilvl="2" w:tplc="F0BE62BA">
      <w:numFmt w:val="bullet"/>
      <w:lvlText w:val="•"/>
      <w:lvlJc w:val="left"/>
      <w:pPr>
        <w:ind w:left="2359" w:hanging="190"/>
      </w:pPr>
      <w:rPr>
        <w:rFonts w:hint="default"/>
        <w:lang w:val="fr-FR" w:eastAsia="en-US" w:bidi="ar-SA"/>
      </w:rPr>
    </w:lvl>
    <w:lvl w:ilvl="3" w:tplc="FF7265A2">
      <w:numFmt w:val="bullet"/>
      <w:lvlText w:val="•"/>
      <w:lvlJc w:val="left"/>
      <w:pPr>
        <w:ind w:left="3399" w:hanging="190"/>
      </w:pPr>
      <w:rPr>
        <w:rFonts w:hint="default"/>
        <w:lang w:val="fr-FR" w:eastAsia="en-US" w:bidi="ar-SA"/>
      </w:rPr>
    </w:lvl>
    <w:lvl w:ilvl="4" w:tplc="6AF22B42">
      <w:numFmt w:val="bullet"/>
      <w:lvlText w:val="•"/>
      <w:lvlJc w:val="left"/>
      <w:pPr>
        <w:ind w:left="4439" w:hanging="190"/>
      </w:pPr>
      <w:rPr>
        <w:rFonts w:hint="default"/>
        <w:lang w:val="fr-FR" w:eastAsia="en-US" w:bidi="ar-SA"/>
      </w:rPr>
    </w:lvl>
    <w:lvl w:ilvl="5" w:tplc="C8C6ED12">
      <w:numFmt w:val="bullet"/>
      <w:lvlText w:val="•"/>
      <w:lvlJc w:val="left"/>
      <w:pPr>
        <w:ind w:left="5479" w:hanging="190"/>
      </w:pPr>
      <w:rPr>
        <w:rFonts w:hint="default"/>
        <w:lang w:val="fr-FR" w:eastAsia="en-US" w:bidi="ar-SA"/>
      </w:rPr>
    </w:lvl>
    <w:lvl w:ilvl="6" w:tplc="56D0F648">
      <w:numFmt w:val="bullet"/>
      <w:lvlText w:val="•"/>
      <w:lvlJc w:val="left"/>
      <w:pPr>
        <w:ind w:left="6519" w:hanging="190"/>
      </w:pPr>
      <w:rPr>
        <w:rFonts w:hint="default"/>
        <w:lang w:val="fr-FR" w:eastAsia="en-US" w:bidi="ar-SA"/>
      </w:rPr>
    </w:lvl>
    <w:lvl w:ilvl="7" w:tplc="ED383C84">
      <w:numFmt w:val="bullet"/>
      <w:lvlText w:val="•"/>
      <w:lvlJc w:val="left"/>
      <w:pPr>
        <w:ind w:left="7559" w:hanging="190"/>
      </w:pPr>
      <w:rPr>
        <w:rFonts w:hint="default"/>
        <w:lang w:val="fr-FR" w:eastAsia="en-US" w:bidi="ar-SA"/>
      </w:rPr>
    </w:lvl>
    <w:lvl w:ilvl="8" w:tplc="FD30E060">
      <w:numFmt w:val="bullet"/>
      <w:lvlText w:val="•"/>
      <w:lvlJc w:val="left"/>
      <w:pPr>
        <w:ind w:left="8599" w:hanging="190"/>
      </w:pPr>
      <w:rPr>
        <w:rFonts w:hint="default"/>
        <w:lang w:val="fr-FR" w:eastAsia="en-US" w:bidi="ar-SA"/>
      </w:rPr>
    </w:lvl>
  </w:abstractNum>
  <w:abstractNum w:abstractNumId="2" w15:restartNumberingAfterBreak="0">
    <w:nsid w:val="2B535424"/>
    <w:multiLevelType w:val="hybridMultilevel"/>
    <w:tmpl w:val="702A9076"/>
    <w:lvl w:ilvl="0" w:tplc="63D2F378">
      <w:numFmt w:val="bullet"/>
      <w:lvlText w:val="-"/>
      <w:lvlJc w:val="left"/>
      <w:pPr>
        <w:ind w:left="419" w:hanging="320"/>
      </w:pPr>
      <w:rPr>
        <w:rFonts w:ascii="Arial MT" w:eastAsia="Arial MT" w:hAnsi="Arial MT" w:cs="Arial MT" w:hint="default"/>
        <w:w w:val="100"/>
        <w:position w:val="4"/>
        <w:sz w:val="29"/>
        <w:szCs w:val="29"/>
        <w:lang w:val="fr-FR" w:eastAsia="en-US" w:bidi="ar-SA"/>
      </w:rPr>
    </w:lvl>
    <w:lvl w:ilvl="1" w:tplc="FA24FB60">
      <w:numFmt w:val="bullet"/>
      <w:lvlText w:val="•"/>
      <w:lvlJc w:val="left"/>
      <w:pPr>
        <w:ind w:left="1445" w:hanging="320"/>
      </w:pPr>
      <w:rPr>
        <w:rFonts w:hint="default"/>
        <w:lang w:val="fr-FR" w:eastAsia="en-US" w:bidi="ar-SA"/>
      </w:rPr>
    </w:lvl>
    <w:lvl w:ilvl="2" w:tplc="4FF6238C">
      <w:numFmt w:val="bullet"/>
      <w:lvlText w:val="•"/>
      <w:lvlJc w:val="left"/>
      <w:pPr>
        <w:ind w:left="2471" w:hanging="320"/>
      </w:pPr>
      <w:rPr>
        <w:rFonts w:hint="default"/>
        <w:lang w:val="fr-FR" w:eastAsia="en-US" w:bidi="ar-SA"/>
      </w:rPr>
    </w:lvl>
    <w:lvl w:ilvl="3" w:tplc="28C47548">
      <w:numFmt w:val="bullet"/>
      <w:lvlText w:val="•"/>
      <w:lvlJc w:val="left"/>
      <w:pPr>
        <w:ind w:left="3497" w:hanging="320"/>
      </w:pPr>
      <w:rPr>
        <w:rFonts w:hint="default"/>
        <w:lang w:val="fr-FR" w:eastAsia="en-US" w:bidi="ar-SA"/>
      </w:rPr>
    </w:lvl>
    <w:lvl w:ilvl="4" w:tplc="B1663376">
      <w:numFmt w:val="bullet"/>
      <w:lvlText w:val="•"/>
      <w:lvlJc w:val="left"/>
      <w:pPr>
        <w:ind w:left="4523" w:hanging="320"/>
      </w:pPr>
      <w:rPr>
        <w:rFonts w:hint="default"/>
        <w:lang w:val="fr-FR" w:eastAsia="en-US" w:bidi="ar-SA"/>
      </w:rPr>
    </w:lvl>
    <w:lvl w:ilvl="5" w:tplc="9886BE30">
      <w:numFmt w:val="bullet"/>
      <w:lvlText w:val="•"/>
      <w:lvlJc w:val="left"/>
      <w:pPr>
        <w:ind w:left="5549" w:hanging="320"/>
      </w:pPr>
      <w:rPr>
        <w:rFonts w:hint="default"/>
        <w:lang w:val="fr-FR" w:eastAsia="en-US" w:bidi="ar-SA"/>
      </w:rPr>
    </w:lvl>
    <w:lvl w:ilvl="6" w:tplc="E474C9C8">
      <w:numFmt w:val="bullet"/>
      <w:lvlText w:val="•"/>
      <w:lvlJc w:val="left"/>
      <w:pPr>
        <w:ind w:left="6575" w:hanging="320"/>
      </w:pPr>
      <w:rPr>
        <w:rFonts w:hint="default"/>
        <w:lang w:val="fr-FR" w:eastAsia="en-US" w:bidi="ar-SA"/>
      </w:rPr>
    </w:lvl>
    <w:lvl w:ilvl="7" w:tplc="A782B5E0">
      <w:numFmt w:val="bullet"/>
      <w:lvlText w:val="•"/>
      <w:lvlJc w:val="left"/>
      <w:pPr>
        <w:ind w:left="7601" w:hanging="320"/>
      </w:pPr>
      <w:rPr>
        <w:rFonts w:hint="default"/>
        <w:lang w:val="fr-FR" w:eastAsia="en-US" w:bidi="ar-SA"/>
      </w:rPr>
    </w:lvl>
    <w:lvl w:ilvl="8" w:tplc="E8803080">
      <w:numFmt w:val="bullet"/>
      <w:lvlText w:val="•"/>
      <w:lvlJc w:val="left"/>
      <w:pPr>
        <w:ind w:left="8627" w:hanging="320"/>
      </w:pPr>
      <w:rPr>
        <w:rFonts w:hint="default"/>
        <w:lang w:val="fr-FR" w:eastAsia="en-US" w:bidi="ar-SA"/>
      </w:rPr>
    </w:lvl>
  </w:abstractNum>
  <w:abstractNum w:abstractNumId="3" w15:restartNumberingAfterBreak="0">
    <w:nsid w:val="3C722986"/>
    <w:multiLevelType w:val="hybridMultilevel"/>
    <w:tmpl w:val="3C3C5C9A"/>
    <w:lvl w:ilvl="0" w:tplc="5E44E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844A1"/>
    <w:multiLevelType w:val="hybridMultilevel"/>
    <w:tmpl w:val="7068DA9C"/>
    <w:lvl w:ilvl="0" w:tplc="BF1C373C">
      <w:start w:val="16"/>
      <w:numFmt w:val="bullet"/>
      <w:lvlText w:val=""/>
      <w:lvlJc w:val="left"/>
      <w:pPr>
        <w:ind w:left="1081" w:hanging="360"/>
      </w:pPr>
      <w:rPr>
        <w:rFonts w:ascii="Symbol" w:eastAsia="Calibri" w:hAnsi="Symbol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733A4C0C"/>
    <w:multiLevelType w:val="hybridMultilevel"/>
    <w:tmpl w:val="59A8DA48"/>
    <w:lvl w:ilvl="0" w:tplc="AE3E3326">
      <w:numFmt w:val="bullet"/>
      <w:lvlText w:val="-"/>
      <w:lvlJc w:val="left"/>
      <w:pPr>
        <w:ind w:left="289" w:hanging="317"/>
      </w:pPr>
      <w:rPr>
        <w:rFonts w:hint="default"/>
        <w:w w:val="100"/>
        <w:position w:val="4"/>
        <w:lang w:val="fr-FR" w:eastAsia="en-US" w:bidi="ar-SA"/>
      </w:rPr>
    </w:lvl>
    <w:lvl w:ilvl="1" w:tplc="96826F34">
      <w:numFmt w:val="bullet"/>
      <w:lvlText w:val="-"/>
      <w:lvlJc w:val="left"/>
      <w:pPr>
        <w:ind w:left="890" w:hanging="19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78DE3C9A">
      <w:numFmt w:val="bullet"/>
      <w:lvlText w:val="•"/>
      <w:lvlJc w:val="left"/>
      <w:pPr>
        <w:ind w:left="1986" w:hanging="190"/>
      </w:pPr>
      <w:rPr>
        <w:rFonts w:hint="default"/>
        <w:lang w:val="fr-FR" w:eastAsia="en-US" w:bidi="ar-SA"/>
      </w:rPr>
    </w:lvl>
    <w:lvl w:ilvl="3" w:tplc="6A50F352">
      <w:numFmt w:val="bullet"/>
      <w:lvlText w:val="•"/>
      <w:lvlJc w:val="left"/>
      <w:pPr>
        <w:ind w:left="3073" w:hanging="190"/>
      </w:pPr>
      <w:rPr>
        <w:rFonts w:hint="default"/>
        <w:lang w:val="fr-FR" w:eastAsia="en-US" w:bidi="ar-SA"/>
      </w:rPr>
    </w:lvl>
    <w:lvl w:ilvl="4" w:tplc="3A461222">
      <w:numFmt w:val="bullet"/>
      <w:lvlText w:val="•"/>
      <w:lvlJc w:val="left"/>
      <w:pPr>
        <w:ind w:left="4159" w:hanging="190"/>
      </w:pPr>
      <w:rPr>
        <w:rFonts w:hint="default"/>
        <w:lang w:val="fr-FR" w:eastAsia="en-US" w:bidi="ar-SA"/>
      </w:rPr>
    </w:lvl>
    <w:lvl w:ilvl="5" w:tplc="EEBAE9D8">
      <w:numFmt w:val="bullet"/>
      <w:lvlText w:val="•"/>
      <w:lvlJc w:val="left"/>
      <w:pPr>
        <w:ind w:left="5246" w:hanging="190"/>
      </w:pPr>
      <w:rPr>
        <w:rFonts w:hint="default"/>
        <w:lang w:val="fr-FR" w:eastAsia="en-US" w:bidi="ar-SA"/>
      </w:rPr>
    </w:lvl>
    <w:lvl w:ilvl="6" w:tplc="C42A2FF0">
      <w:numFmt w:val="bullet"/>
      <w:lvlText w:val="•"/>
      <w:lvlJc w:val="left"/>
      <w:pPr>
        <w:ind w:left="6332" w:hanging="190"/>
      </w:pPr>
      <w:rPr>
        <w:rFonts w:hint="default"/>
        <w:lang w:val="fr-FR" w:eastAsia="en-US" w:bidi="ar-SA"/>
      </w:rPr>
    </w:lvl>
    <w:lvl w:ilvl="7" w:tplc="62B673F6">
      <w:numFmt w:val="bullet"/>
      <w:lvlText w:val="•"/>
      <w:lvlJc w:val="left"/>
      <w:pPr>
        <w:ind w:left="7419" w:hanging="190"/>
      </w:pPr>
      <w:rPr>
        <w:rFonts w:hint="default"/>
        <w:lang w:val="fr-FR" w:eastAsia="en-US" w:bidi="ar-SA"/>
      </w:rPr>
    </w:lvl>
    <w:lvl w:ilvl="8" w:tplc="0BDAF616">
      <w:numFmt w:val="bullet"/>
      <w:lvlText w:val="•"/>
      <w:lvlJc w:val="left"/>
      <w:pPr>
        <w:ind w:left="8506" w:hanging="190"/>
      </w:pPr>
      <w:rPr>
        <w:rFonts w:hint="default"/>
        <w:lang w:val="fr-FR" w:eastAsia="en-US" w:bidi="ar-SA"/>
      </w:rPr>
    </w:lvl>
  </w:abstractNum>
  <w:num w:numId="1" w16cid:durableId="623196087">
    <w:abstractNumId w:val="5"/>
  </w:num>
  <w:num w:numId="2" w16cid:durableId="967901494">
    <w:abstractNumId w:val="2"/>
  </w:num>
  <w:num w:numId="3" w16cid:durableId="119153070">
    <w:abstractNumId w:val="1"/>
  </w:num>
  <w:num w:numId="4" w16cid:durableId="1266812769">
    <w:abstractNumId w:val="0"/>
  </w:num>
  <w:num w:numId="5" w16cid:durableId="873082290">
    <w:abstractNumId w:val="3"/>
  </w:num>
  <w:num w:numId="6" w16cid:durableId="1697922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87"/>
    <w:rsid w:val="00006FFE"/>
    <w:rsid w:val="00015EF0"/>
    <w:rsid w:val="00052A29"/>
    <w:rsid w:val="00067693"/>
    <w:rsid w:val="000A430E"/>
    <w:rsid w:val="000F2A89"/>
    <w:rsid w:val="000F76B7"/>
    <w:rsid w:val="00147851"/>
    <w:rsid w:val="00151540"/>
    <w:rsid w:val="00156026"/>
    <w:rsid w:val="00163F31"/>
    <w:rsid w:val="00173724"/>
    <w:rsid w:val="00174514"/>
    <w:rsid w:val="0017731E"/>
    <w:rsid w:val="0018071D"/>
    <w:rsid w:val="001A1576"/>
    <w:rsid w:val="001A477F"/>
    <w:rsid w:val="001A7DDF"/>
    <w:rsid w:val="001B68AF"/>
    <w:rsid w:val="001C3B2F"/>
    <w:rsid w:val="001D65C6"/>
    <w:rsid w:val="001F23B3"/>
    <w:rsid w:val="002242F7"/>
    <w:rsid w:val="0023104E"/>
    <w:rsid w:val="0023379C"/>
    <w:rsid w:val="0023387B"/>
    <w:rsid w:val="00263610"/>
    <w:rsid w:val="00267A0E"/>
    <w:rsid w:val="00280CCD"/>
    <w:rsid w:val="002838FF"/>
    <w:rsid w:val="002A2FB5"/>
    <w:rsid w:val="002A624F"/>
    <w:rsid w:val="002B217E"/>
    <w:rsid w:val="003246D4"/>
    <w:rsid w:val="00333786"/>
    <w:rsid w:val="00344E88"/>
    <w:rsid w:val="00363433"/>
    <w:rsid w:val="003717C7"/>
    <w:rsid w:val="00375804"/>
    <w:rsid w:val="00383361"/>
    <w:rsid w:val="0038640F"/>
    <w:rsid w:val="003C4DC4"/>
    <w:rsid w:val="003D3115"/>
    <w:rsid w:val="003E52AE"/>
    <w:rsid w:val="004040FF"/>
    <w:rsid w:val="0040630C"/>
    <w:rsid w:val="0041380C"/>
    <w:rsid w:val="00415894"/>
    <w:rsid w:val="004158A1"/>
    <w:rsid w:val="00426765"/>
    <w:rsid w:val="00436321"/>
    <w:rsid w:val="0045619E"/>
    <w:rsid w:val="00465922"/>
    <w:rsid w:val="00467EF2"/>
    <w:rsid w:val="00481DCC"/>
    <w:rsid w:val="00484893"/>
    <w:rsid w:val="004A1F7D"/>
    <w:rsid w:val="004A42DF"/>
    <w:rsid w:val="00514BAE"/>
    <w:rsid w:val="00521CF8"/>
    <w:rsid w:val="0052464B"/>
    <w:rsid w:val="00527CDC"/>
    <w:rsid w:val="00542D18"/>
    <w:rsid w:val="00592BAD"/>
    <w:rsid w:val="005A1605"/>
    <w:rsid w:val="005A315C"/>
    <w:rsid w:val="005A655E"/>
    <w:rsid w:val="005E06A1"/>
    <w:rsid w:val="005E2962"/>
    <w:rsid w:val="005E7F35"/>
    <w:rsid w:val="006112E9"/>
    <w:rsid w:val="006229E6"/>
    <w:rsid w:val="00661A42"/>
    <w:rsid w:val="00666297"/>
    <w:rsid w:val="00680FEA"/>
    <w:rsid w:val="006A063D"/>
    <w:rsid w:val="006A758C"/>
    <w:rsid w:val="006C31A7"/>
    <w:rsid w:val="006E3C73"/>
    <w:rsid w:val="006F194B"/>
    <w:rsid w:val="00724514"/>
    <w:rsid w:val="0076395F"/>
    <w:rsid w:val="00771EFA"/>
    <w:rsid w:val="007A4AFE"/>
    <w:rsid w:val="007A7542"/>
    <w:rsid w:val="007A7F6C"/>
    <w:rsid w:val="007B3C69"/>
    <w:rsid w:val="007F5D1D"/>
    <w:rsid w:val="008010AE"/>
    <w:rsid w:val="00802EC7"/>
    <w:rsid w:val="008151C6"/>
    <w:rsid w:val="00817F6E"/>
    <w:rsid w:val="0083494B"/>
    <w:rsid w:val="008458D6"/>
    <w:rsid w:val="008A7058"/>
    <w:rsid w:val="008B1516"/>
    <w:rsid w:val="008B4E24"/>
    <w:rsid w:val="008E12E1"/>
    <w:rsid w:val="008E209B"/>
    <w:rsid w:val="008E3B87"/>
    <w:rsid w:val="00902D81"/>
    <w:rsid w:val="00920BF8"/>
    <w:rsid w:val="00942526"/>
    <w:rsid w:val="00946650"/>
    <w:rsid w:val="00965717"/>
    <w:rsid w:val="00976FEA"/>
    <w:rsid w:val="0098172D"/>
    <w:rsid w:val="00981C8A"/>
    <w:rsid w:val="00990D88"/>
    <w:rsid w:val="0099142D"/>
    <w:rsid w:val="009A6E2F"/>
    <w:rsid w:val="009B7FB9"/>
    <w:rsid w:val="009C537C"/>
    <w:rsid w:val="00A42935"/>
    <w:rsid w:val="00A53BA5"/>
    <w:rsid w:val="00A609DF"/>
    <w:rsid w:val="00A65E59"/>
    <w:rsid w:val="00A74326"/>
    <w:rsid w:val="00A845F7"/>
    <w:rsid w:val="00AB09AD"/>
    <w:rsid w:val="00AF20DF"/>
    <w:rsid w:val="00AF797B"/>
    <w:rsid w:val="00B03FDB"/>
    <w:rsid w:val="00B23E08"/>
    <w:rsid w:val="00B33E2E"/>
    <w:rsid w:val="00B64265"/>
    <w:rsid w:val="00B65B14"/>
    <w:rsid w:val="00BA48A2"/>
    <w:rsid w:val="00BB48C5"/>
    <w:rsid w:val="00BC6802"/>
    <w:rsid w:val="00BE5586"/>
    <w:rsid w:val="00BF216B"/>
    <w:rsid w:val="00C034DA"/>
    <w:rsid w:val="00C3579B"/>
    <w:rsid w:val="00C41292"/>
    <w:rsid w:val="00C54182"/>
    <w:rsid w:val="00C56F2F"/>
    <w:rsid w:val="00C644E0"/>
    <w:rsid w:val="00C73F3B"/>
    <w:rsid w:val="00C9260C"/>
    <w:rsid w:val="00C9580F"/>
    <w:rsid w:val="00CA30AA"/>
    <w:rsid w:val="00CA78A3"/>
    <w:rsid w:val="00CC076A"/>
    <w:rsid w:val="00CC1089"/>
    <w:rsid w:val="00CC51B5"/>
    <w:rsid w:val="00CE3F21"/>
    <w:rsid w:val="00CE5C57"/>
    <w:rsid w:val="00CF3CD4"/>
    <w:rsid w:val="00D04087"/>
    <w:rsid w:val="00D120EE"/>
    <w:rsid w:val="00D242FA"/>
    <w:rsid w:val="00D26AF7"/>
    <w:rsid w:val="00D26CD5"/>
    <w:rsid w:val="00D32EB2"/>
    <w:rsid w:val="00D76B1B"/>
    <w:rsid w:val="00DA2D34"/>
    <w:rsid w:val="00DC15D6"/>
    <w:rsid w:val="00DD345E"/>
    <w:rsid w:val="00DE16D9"/>
    <w:rsid w:val="00DF55DF"/>
    <w:rsid w:val="00DF6C91"/>
    <w:rsid w:val="00E31D36"/>
    <w:rsid w:val="00E3451E"/>
    <w:rsid w:val="00E64A3A"/>
    <w:rsid w:val="00E6775D"/>
    <w:rsid w:val="00E70E03"/>
    <w:rsid w:val="00E73EDF"/>
    <w:rsid w:val="00EB40C0"/>
    <w:rsid w:val="00EC51DE"/>
    <w:rsid w:val="00F06412"/>
    <w:rsid w:val="00F16D3E"/>
    <w:rsid w:val="00F23F94"/>
    <w:rsid w:val="00F24161"/>
    <w:rsid w:val="00F62560"/>
    <w:rsid w:val="00F94E59"/>
    <w:rsid w:val="00FE00BA"/>
    <w:rsid w:val="00FF2FCF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22F8"/>
  <w15:docId w15:val="{A498C5CB-9541-4F2D-B8CF-4D3FDB66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89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7731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31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5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E59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E59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treetmap.fr/" TargetMode="External"/><Relationship Id="rId13" Type="http://schemas.openxmlformats.org/officeDocument/2006/relationships/hyperlink" Target="http://geoconfluences.ens-lyon.fr/glossaire/systemes-dinformation-geographique-sig-et-geomatique" TargetMode="External"/><Relationship Id="rId18" Type="http://schemas.openxmlformats.org/officeDocument/2006/relationships/hyperlink" Target="http://ife.ens-lyon.fr/vst/DA/detailsDossier.php?parent=accueil&amp;dossier=82&amp;lang=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c.arte.tv/program/europe-time-machine-numeriser-nos-archives-parcourir-l-europe-dans-le-temps-et-l-espace" TargetMode="External"/><Relationship Id="rId7" Type="http://schemas.openxmlformats.org/officeDocument/2006/relationships/hyperlink" Target="https://school-education.ec.europa.eu/en/twinspaces" TargetMode="External"/><Relationship Id="rId12" Type="http://schemas.openxmlformats.org/officeDocument/2006/relationships/hyperlink" Target="https://geoconfluences.ens-lyon.fr/glossaire/coordonnees" TargetMode="External"/><Relationship Id="rId17" Type="http://schemas.openxmlformats.org/officeDocument/2006/relationships/hyperlink" Target="https://vocaroo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n-oral.net/" TargetMode="External"/><Relationship Id="rId20" Type="http://schemas.openxmlformats.org/officeDocument/2006/relationships/hyperlink" Target="https://educ.arte.tv/program/europe-time-machine-numeriser-nos-archives-la-sauvegarde-du-patrimoine-en-dang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winning.fr/" TargetMode="External"/><Relationship Id="rId11" Type="http://schemas.openxmlformats.org/officeDocument/2006/relationships/hyperlink" Target="https://geoconfluences.ens-lyon.fr/glossaire/georeferencement" TargetMode="External"/><Relationship Id="rId24" Type="http://schemas.openxmlformats.org/officeDocument/2006/relationships/hyperlink" Target="https://www.cairn.info/revue-les-enjeux-de-l-information-et-de-la-communication-2023-1-page-27.htm%20%20%20%20%20" TargetMode="External"/><Relationship Id="rId5" Type="http://schemas.openxmlformats.org/officeDocument/2006/relationships/hyperlink" Target="https://oaphb.fr/sig/" TargetMode="External"/><Relationship Id="rId15" Type="http://schemas.openxmlformats.org/officeDocument/2006/relationships/hyperlink" Target="https://vocaroo.com/" TargetMode="External"/><Relationship Id="rId23" Type="http://schemas.openxmlformats.org/officeDocument/2006/relationships/hyperlink" Target="https://www.cairn.info/revue-les-enjeux-de-l-information-et-de-la-communication-2015-2-page-5.htm" TargetMode="External"/><Relationship Id="rId10" Type="http://schemas.openxmlformats.org/officeDocument/2006/relationships/hyperlink" Target="https://www.geoportail.gouv.fr/" TargetMode="External"/><Relationship Id="rId19" Type="http://schemas.openxmlformats.org/officeDocument/2006/relationships/hyperlink" Target="https://educ.arte.tv/program/numeriser-nos-archives-europe-time-machine-de-venise-a-l-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ap.openstreetmap.fr/fr/" TargetMode="External"/><Relationship Id="rId14" Type="http://schemas.openxmlformats.org/officeDocument/2006/relationships/hyperlink" Target="https://www.mon-oral.net/" TargetMode="External"/><Relationship Id="rId22" Type="http://schemas.openxmlformats.org/officeDocument/2006/relationships/hyperlink" Target="https://www.cairn.info/revue-management-des-technologies-organisationnelles-2017-2-page-6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Gourio</dc:creator>
  <cp:lastModifiedBy>perrine Gourio</cp:lastModifiedBy>
  <cp:revision>3</cp:revision>
  <cp:lastPrinted>2024-07-02T12:31:00Z</cp:lastPrinted>
  <dcterms:created xsi:type="dcterms:W3CDTF">2024-07-02T12:31:00Z</dcterms:created>
  <dcterms:modified xsi:type="dcterms:W3CDTF">2024-07-02T12:33:00Z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