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B5DADB" w14:textId="77777777" w:rsidR="001D4362" w:rsidRDefault="001D4362">
      <w:pPr>
        <w:jc w:val="both"/>
      </w:pPr>
    </w:p>
    <w:p w14:paraId="5B089B4D" w14:textId="7CFB6B36" w:rsidR="00CD1BAD" w:rsidRDefault="00000000" w:rsidP="00536F9B">
      <w:pPr>
        <w:jc w:val="both"/>
        <w:rPr>
          <w:b/>
        </w:rPr>
      </w:pPr>
      <w:r w:rsidRPr="00CD1BAD">
        <w:rPr>
          <w:b/>
        </w:rPr>
        <w:t xml:space="preserve">Enseigner l’empathie par la réalisation d’une oeuvre d’art engagée grâce à l’IA </w:t>
      </w:r>
      <w:r w:rsidR="00CD1BAD">
        <w:rPr>
          <w:b/>
        </w:rPr>
        <w:t xml:space="preserve">en géographie, </w:t>
      </w:r>
      <w:r w:rsidR="0061531A">
        <w:rPr>
          <w:b/>
        </w:rPr>
        <w:t xml:space="preserve">en </w:t>
      </w:r>
      <w:r w:rsidR="00CD1BAD">
        <w:rPr>
          <w:b/>
        </w:rPr>
        <w:t>Education au Développement Durable et EMC</w:t>
      </w:r>
    </w:p>
    <w:p w14:paraId="0A5DCD93" w14:textId="77777777" w:rsidR="00CD1BAD" w:rsidRDefault="00CD1BAD" w:rsidP="00536F9B">
      <w:pPr>
        <w:jc w:val="both"/>
        <w:rPr>
          <w:b/>
        </w:rPr>
      </w:pPr>
    </w:p>
    <w:p w14:paraId="76DCBF98" w14:textId="77777777" w:rsidR="00CD1BAD" w:rsidRDefault="00CD1BAD" w:rsidP="00536F9B">
      <w:pPr>
        <w:jc w:val="both"/>
        <w:rPr>
          <w:b/>
        </w:rPr>
      </w:pPr>
    </w:p>
    <w:p w14:paraId="611AE647" w14:textId="35D6A11F" w:rsidR="00CD1BAD" w:rsidRDefault="00CD1BAD" w:rsidP="00536F9B">
      <w:pPr>
        <w:ind w:firstLine="720"/>
        <w:jc w:val="both"/>
        <w:rPr>
          <w:bCs/>
        </w:rPr>
      </w:pPr>
      <w:r>
        <w:rPr>
          <w:bCs/>
        </w:rPr>
        <w:t xml:space="preserve">Dans le cadre de ce thème de géographie, les élèves sont </w:t>
      </w:r>
      <w:r w:rsidR="0061531A">
        <w:rPr>
          <w:bCs/>
        </w:rPr>
        <w:t>conviés</w:t>
      </w:r>
      <w:r>
        <w:rPr>
          <w:bCs/>
        </w:rPr>
        <w:t xml:space="preserve"> </w:t>
      </w:r>
      <w:r w:rsidR="0061531A">
        <w:rPr>
          <w:bCs/>
        </w:rPr>
        <w:t>à réfléchir sur les</w:t>
      </w:r>
      <w:r w:rsidRPr="00CD1BAD">
        <w:rPr>
          <w:bCs/>
        </w:rPr>
        <w:t xml:space="preserve"> capacités des sociétés à mobiliser et gérer des</w:t>
      </w:r>
      <w:r>
        <w:rPr>
          <w:bCs/>
        </w:rPr>
        <w:t xml:space="preserve"> </w:t>
      </w:r>
      <w:r w:rsidRPr="00CD1BAD">
        <w:rPr>
          <w:bCs/>
        </w:rPr>
        <w:t>ressources</w:t>
      </w:r>
      <w:r>
        <w:rPr>
          <w:bCs/>
        </w:rPr>
        <w:t xml:space="preserve"> </w:t>
      </w:r>
      <w:r w:rsidRPr="00CD1BAD">
        <w:rPr>
          <w:bCs/>
        </w:rPr>
        <w:t>essentielles pour répondre aux besoins croissants des populations</w:t>
      </w:r>
      <w:r w:rsidR="0061531A">
        <w:rPr>
          <w:bCs/>
        </w:rPr>
        <w:t xml:space="preserve">. </w:t>
      </w:r>
      <w:r w:rsidR="00D5796B">
        <w:rPr>
          <w:bCs/>
        </w:rPr>
        <w:t>Il</w:t>
      </w:r>
      <w:r>
        <w:rPr>
          <w:bCs/>
        </w:rPr>
        <w:t xml:space="preserve"> s’agit de sensibiliser les élèves, dans le </w:t>
      </w:r>
      <w:r w:rsidR="0061531A">
        <w:rPr>
          <w:bCs/>
        </w:rPr>
        <w:t>contexte de</w:t>
      </w:r>
      <w:r>
        <w:rPr>
          <w:bCs/>
        </w:rPr>
        <w:t xml:space="preserve"> l’utilisation croissante de l’intelligence artificielle, sur l</w:t>
      </w:r>
      <w:r>
        <w:rPr>
          <w:rStyle w:val="hgkelc"/>
        </w:rPr>
        <w:t>es pratiques respectueuses de l'environnement et des valeurs éthiques</w:t>
      </w:r>
      <w:r w:rsidRPr="00CD1BAD">
        <w:rPr>
          <w:rStyle w:val="hgkelc"/>
          <w:b/>
          <w:bCs/>
        </w:rPr>
        <w:t xml:space="preserve"> </w:t>
      </w:r>
      <w:r w:rsidR="0061531A">
        <w:rPr>
          <w:rStyle w:val="hgkelc"/>
        </w:rPr>
        <w:t>car l</w:t>
      </w:r>
      <w:r w:rsidRPr="00CD1BAD">
        <w:rPr>
          <w:rStyle w:val="hgkelc"/>
        </w:rPr>
        <w:t>'avenir de l'IA repose aujourd'hui sur une alliance entre technologie et écologie, pour assurer une innovation éthique et responsable</w:t>
      </w:r>
      <w:r>
        <w:rPr>
          <w:rStyle w:val="hgkelc"/>
        </w:rPr>
        <w:t>, notamment en réfléchissant en amont au prompt</w:t>
      </w:r>
      <w:r w:rsidR="0061531A">
        <w:rPr>
          <w:rStyle w:val="hgkelc"/>
        </w:rPr>
        <w:t xml:space="preserve">. </w:t>
      </w:r>
      <w:r w:rsidR="00DE4EE6">
        <w:rPr>
          <w:rStyle w:val="hgkelc"/>
        </w:rPr>
        <w:t>En effet, des</w:t>
      </w:r>
      <w:r w:rsidR="00DE4EE6" w:rsidRPr="00DE4EE6">
        <w:rPr>
          <w:rStyle w:val="hgkelc"/>
        </w:rPr>
        <w:t xml:space="preserve"> IA telles que ChatGPT et Bard consomment beaucoup plus d'eau et d'énergie </w:t>
      </w:r>
      <w:r w:rsidR="00DE4EE6">
        <w:rPr>
          <w:rStyle w:val="hgkelc"/>
        </w:rPr>
        <w:t>qu’une</w:t>
      </w:r>
      <w:r w:rsidR="00DE4EE6" w:rsidRPr="00DE4EE6">
        <w:rPr>
          <w:rStyle w:val="hgkelc"/>
        </w:rPr>
        <w:t xml:space="preserve"> recherche internet classique.</w:t>
      </w:r>
      <w:r w:rsidR="00DE4EE6">
        <w:rPr>
          <w:rStyle w:val="hgkelc"/>
        </w:rPr>
        <w:t xml:space="preserve"> Il s’agit donc d’élaborer des consignes précises pour éviter la multiplication des demandes.</w:t>
      </w:r>
    </w:p>
    <w:p w14:paraId="1B407C00" w14:textId="1086B557" w:rsidR="0061531A" w:rsidRPr="00CD1BAD" w:rsidRDefault="0061531A" w:rsidP="00536F9B">
      <w:pPr>
        <w:ind w:firstLine="720"/>
        <w:jc w:val="both"/>
        <w:rPr>
          <w:bCs/>
        </w:rPr>
      </w:pPr>
      <w:r>
        <w:rPr>
          <w:bCs/>
        </w:rPr>
        <w:t>En écrivant un prompt demandant à l’IA de générer une œuvre d’art engagée sur le thème du changement climatique, les élèves joignent savoir, expression des émotions et réflexion éthique.</w:t>
      </w:r>
    </w:p>
    <w:p w14:paraId="2C1D2BBF" w14:textId="77777777" w:rsidR="001D4362" w:rsidRDefault="001D4362">
      <w:pPr>
        <w:jc w:val="both"/>
      </w:pPr>
    </w:p>
    <w:p w14:paraId="141DC16F" w14:textId="73C999E9" w:rsidR="00CD1BAD" w:rsidRPr="00CD1BAD" w:rsidRDefault="00CD1BAD">
      <w:pPr>
        <w:jc w:val="both"/>
        <w:rPr>
          <w:b/>
          <w:bCs/>
        </w:rPr>
      </w:pPr>
      <w:r w:rsidRPr="00CD1BAD">
        <w:rPr>
          <w:b/>
          <w:bCs/>
        </w:rPr>
        <w:t xml:space="preserve">Niveau : </w:t>
      </w:r>
    </w:p>
    <w:p w14:paraId="76240ABC" w14:textId="0DAF2B53" w:rsidR="001D4362" w:rsidRDefault="00000000">
      <w:pPr>
        <w:jc w:val="both"/>
        <w:rPr>
          <w:u w:val="single"/>
        </w:rPr>
      </w:pPr>
      <w:r>
        <w:rPr>
          <w:u w:val="single"/>
        </w:rPr>
        <w:t xml:space="preserve">Cycle 4 - Classe 5eme </w:t>
      </w:r>
    </w:p>
    <w:p w14:paraId="5FBCD205" w14:textId="77777777" w:rsidR="001D4362" w:rsidRDefault="00000000">
      <w:pPr>
        <w:numPr>
          <w:ilvl w:val="0"/>
          <w:numId w:val="3"/>
        </w:numPr>
        <w:jc w:val="both"/>
      </w:pPr>
      <w:r>
        <w:t>EDD : L’utilisation de l’art en cours de géographie pour les thèmes liés à l’environnement peut se retrouver à tous les niveaux, la sensibilité des élèves sera simplement différente</w:t>
      </w:r>
    </w:p>
    <w:p w14:paraId="35FA5FFA" w14:textId="542A1D85" w:rsidR="001D4362" w:rsidRDefault="00000000" w:rsidP="00CD1BAD">
      <w:pPr>
        <w:numPr>
          <w:ilvl w:val="0"/>
          <w:numId w:val="3"/>
        </w:numPr>
        <w:jc w:val="both"/>
      </w:pPr>
      <w:r>
        <w:t>EMC : Construire une culture de la démocratie par le travail des capacités à exprimer ce que l’on ressent et l’empathie</w:t>
      </w:r>
    </w:p>
    <w:p w14:paraId="4D6CEFC7" w14:textId="22CD7539" w:rsidR="00CD1BAD" w:rsidRDefault="00CD1BAD" w:rsidP="00CD1BAD">
      <w:pPr>
        <w:numPr>
          <w:ilvl w:val="0"/>
          <w:numId w:val="3"/>
        </w:numPr>
        <w:jc w:val="both"/>
      </w:pPr>
      <w:r>
        <w:t>EMI :</w:t>
      </w:r>
    </w:p>
    <w:p w14:paraId="6140D169" w14:textId="77777777" w:rsidR="001D4362" w:rsidRDefault="00000000">
      <w:pPr>
        <w:jc w:val="both"/>
        <w:rPr>
          <w:u w:val="single"/>
        </w:rPr>
      </w:pPr>
      <w:r>
        <w:rPr>
          <w:u w:val="single"/>
        </w:rPr>
        <w:t>Thème 2 – Des ressources limitées, à gérer et à renouveler</w:t>
      </w:r>
    </w:p>
    <w:p w14:paraId="0EAE8FF3" w14:textId="77777777" w:rsidR="001D4362" w:rsidRDefault="001D4362">
      <w:pPr>
        <w:jc w:val="both"/>
      </w:pPr>
    </w:p>
    <w:p w14:paraId="59D518D8" w14:textId="77777777" w:rsidR="001D4362" w:rsidRPr="00DE4EE6" w:rsidRDefault="00000000">
      <w:pPr>
        <w:jc w:val="both"/>
        <w:rPr>
          <w:b/>
          <w:bCs/>
        </w:rPr>
      </w:pPr>
      <w:r w:rsidRPr="00DE4EE6">
        <w:rPr>
          <w:b/>
          <w:bCs/>
        </w:rPr>
        <w:t>Notions travaillées :</w:t>
      </w:r>
    </w:p>
    <w:p w14:paraId="6CB31001" w14:textId="6FEEF1CF" w:rsidR="001D4362" w:rsidRDefault="00000000" w:rsidP="00DE4EE6">
      <w:pPr>
        <w:numPr>
          <w:ilvl w:val="0"/>
          <w:numId w:val="7"/>
        </w:numPr>
        <w:jc w:val="both"/>
      </w:pPr>
      <w:r>
        <w:t>Energie renouvelable</w:t>
      </w:r>
      <w:r w:rsidR="00DE4EE6">
        <w:t>, é</w:t>
      </w:r>
      <w:r>
        <w:t>cologie</w:t>
      </w:r>
      <w:r w:rsidR="00DE4EE6">
        <w:t>, e</w:t>
      </w:r>
      <w:r>
        <w:t>a</w:t>
      </w:r>
      <w:r w:rsidR="00DE4EE6">
        <w:t>u, g</w:t>
      </w:r>
      <w:r>
        <w:t>estion de ressources</w:t>
      </w:r>
      <w:r w:rsidR="00DE4EE6">
        <w:t>, e</w:t>
      </w:r>
      <w:r>
        <w:t>ngagement</w:t>
      </w:r>
      <w:r w:rsidR="00DE4EE6">
        <w:t>, u</w:t>
      </w:r>
      <w:r>
        <w:t>rgence climatique</w:t>
      </w:r>
      <w:r w:rsidR="00DE4EE6">
        <w:t>, a</w:t>
      </w:r>
      <w:r>
        <w:t>rt engagé</w:t>
      </w:r>
    </w:p>
    <w:p w14:paraId="2C79F7EA" w14:textId="77777777" w:rsidR="001D4362" w:rsidRDefault="001D4362">
      <w:pPr>
        <w:jc w:val="both"/>
        <w:rPr>
          <w:u w:val="single"/>
        </w:rPr>
      </w:pPr>
    </w:p>
    <w:p w14:paraId="5E28A818" w14:textId="77777777" w:rsidR="001D4362" w:rsidRPr="00DE4EE6" w:rsidRDefault="00000000">
      <w:pPr>
        <w:jc w:val="both"/>
        <w:rPr>
          <w:b/>
          <w:bCs/>
        </w:rPr>
      </w:pPr>
      <w:r w:rsidRPr="00DE4EE6">
        <w:rPr>
          <w:b/>
          <w:bCs/>
        </w:rPr>
        <w:t xml:space="preserve">Compétences :  </w:t>
      </w:r>
    </w:p>
    <w:p w14:paraId="58C5839F" w14:textId="77777777" w:rsidR="001D4362" w:rsidRDefault="00000000">
      <w:pPr>
        <w:numPr>
          <w:ilvl w:val="0"/>
          <w:numId w:val="6"/>
        </w:numPr>
        <w:jc w:val="both"/>
      </w:pPr>
      <w:r>
        <w:t>Raisonner, justifier une démarche et les choix effectués, présenter son idée et la défendre, convaincre</w:t>
      </w:r>
    </w:p>
    <w:p w14:paraId="2C5761F9" w14:textId="77777777" w:rsidR="001D4362" w:rsidRDefault="00000000">
      <w:pPr>
        <w:numPr>
          <w:ilvl w:val="0"/>
          <w:numId w:val="6"/>
        </w:numPr>
        <w:jc w:val="both"/>
      </w:pPr>
      <w:r>
        <w:t xml:space="preserve">Écrire pour structurer sa pensée et son savoir, pour argumenter et communiquer </w:t>
      </w:r>
    </w:p>
    <w:p w14:paraId="2F5666EC" w14:textId="77777777" w:rsidR="001D4362" w:rsidRDefault="00000000">
      <w:pPr>
        <w:numPr>
          <w:ilvl w:val="0"/>
          <w:numId w:val="6"/>
        </w:numPr>
        <w:jc w:val="both"/>
      </w:pPr>
      <w:r>
        <w:t>Échanger sur son ressenti, mettre des mots sur ses émotions</w:t>
      </w:r>
    </w:p>
    <w:p w14:paraId="20B740EE" w14:textId="77777777" w:rsidR="001D4362" w:rsidRDefault="001D4362">
      <w:pPr>
        <w:jc w:val="both"/>
      </w:pPr>
    </w:p>
    <w:p w14:paraId="3142B218" w14:textId="77777777" w:rsidR="001D4362" w:rsidRPr="00DE4EE6" w:rsidRDefault="00000000">
      <w:pPr>
        <w:jc w:val="both"/>
        <w:rPr>
          <w:b/>
          <w:bCs/>
        </w:rPr>
      </w:pPr>
      <w:r w:rsidRPr="00DE4EE6">
        <w:rPr>
          <w:b/>
          <w:bCs/>
        </w:rPr>
        <w:t xml:space="preserve">Documents / outils mobilisés : </w:t>
      </w:r>
    </w:p>
    <w:p w14:paraId="66B70F12" w14:textId="2550857F" w:rsidR="001D4362" w:rsidRDefault="00000000">
      <w:pPr>
        <w:numPr>
          <w:ilvl w:val="0"/>
          <w:numId w:val="2"/>
        </w:numPr>
        <w:jc w:val="both"/>
      </w:pPr>
      <w:r>
        <w:t>Oeuvre d’art engagée dans l’urgence climatique sélectionnée par le professeur (Exemple :</w:t>
      </w:r>
      <w:hyperlink r:id="rId5" w:history="1">
        <w:r w:rsidRPr="00DE4EE6">
          <w:rPr>
            <w:rStyle w:val="Lienhypertexte"/>
          </w:rPr>
          <w:t xml:space="preserve"> </w:t>
        </w:r>
        <w:r w:rsidRPr="00DE4EE6">
          <w:rPr>
            <w:rStyle w:val="Lienhypertexte"/>
            <w:i/>
          </w:rPr>
          <w:t xml:space="preserve">I don’t believe in global warming </w:t>
        </w:r>
        <w:r w:rsidRPr="00DE4EE6">
          <w:rPr>
            <w:rStyle w:val="Lienhypertexte"/>
          </w:rPr>
          <w:t>de Banksy</w:t>
        </w:r>
      </w:hyperlink>
      <w:r>
        <w:t xml:space="preserve">, </w:t>
      </w:r>
      <w:bookmarkStart w:id="0" w:name="_Hlk180916866"/>
      <w:r w:rsidR="00DE4EE6">
        <w:fldChar w:fldCharType="begin"/>
      </w:r>
      <w:r w:rsidR="00DE4EE6">
        <w:instrText>HYPERLINK "https://fr.wikipedia.org/wiki/The_Weather_Project"</w:instrText>
      </w:r>
      <w:r w:rsidR="00DE4EE6">
        <w:fldChar w:fldCharType="separate"/>
      </w:r>
      <w:r w:rsidRPr="00DE4EE6">
        <w:rPr>
          <w:rStyle w:val="Lienhypertexte"/>
        </w:rPr>
        <w:t>The Weather Project d’Olafur Eliasson</w:t>
      </w:r>
      <w:r w:rsidR="00DE4EE6">
        <w:fldChar w:fldCharType="end"/>
      </w:r>
      <w:bookmarkEnd w:id="0"/>
      <w:r>
        <w:t xml:space="preserve">, </w:t>
      </w:r>
      <w:hyperlink r:id="rId6" w:history="1">
        <w:r w:rsidRPr="00DE4EE6">
          <w:rPr>
            <w:rStyle w:val="Lienhypertexte"/>
            <w:i/>
          </w:rPr>
          <w:t>Support</w:t>
        </w:r>
        <w:r w:rsidRPr="00DE4EE6">
          <w:rPr>
            <w:rStyle w:val="Lienhypertexte"/>
          </w:rPr>
          <w:t xml:space="preserve"> de Lorenzo Quinn</w:t>
        </w:r>
      </w:hyperlink>
      <w:r>
        <w:t>)</w:t>
      </w:r>
    </w:p>
    <w:p w14:paraId="17CA02E7" w14:textId="4E242F16" w:rsidR="001D4362" w:rsidRDefault="00DE4EE6">
      <w:pPr>
        <w:numPr>
          <w:ilvl w:val="0"/>
          <w:numId w:val="2"/>
        </w:numPr>
        <w:jc w:val="both"/>
      </w:pPr>
      <w:hyperlink r:id="rId7" w:history="1">
        <w:r w:rsidR="00000000" w:rsidRPr="00DE4EE6">
          <w:rPr>
            <w:rStyle w:val="Lienhypertexte"/>
          </w:rPr>
          <w:t>Canva : pour générer une image/oeuvre</w:t>
        </w:r>
      </w:hyperlink>
      <w:r w:rsidR="00000000">
        <w:t xml:space="preserve">  </w:t>
      </w:r>
    </w:p>
    <w:p w14:paraId="3BDE17D5" w14:textId="77777777" w:rsidR="001D4362" w:rsidRDefault="00000000">
      <w:pPr>
        <w:numPr>
          <w:ilvl w:val="0"/>
          <w:numId w:val="2"/>
        </w:numPr>
        <w:jc w:val="both"/>
      </w:pPr>
      <w:r>
        <w:t>Fiche guide, comprendre et ressentir une oeuvre</w:t>
      </w:r>
    </w:p>
    <w:p w14:paraId="52451DE5" w14:textId="77777777" w:rsidR="001D4362" w:rsidRDefault="00000000">
      <w:pPr>
        <w:numPr>
          <w:ilvl w:val="0"/>
          <w:numId w:val="2"/>
        </w:numPr>
        <w:jc w:val="both"/>
      </w:pPr>
      <w:r>
        <w:t>Fiche guide, réaliser une oeuvre d’art engagée</w:t>
      </w:r>
    </w:p>
    <w:p w14:paraId="4098BA06" w14:textId="77777777" w:rsidR="001D4362" w:rsidRDefault="001D4362">
      <w:pPr>
        <w:jc w:val="both"/>
      </w:pPr>
    </w:p>
    <w:p w14:paraId="3A9CE669" w14:textId="5961E401" w:rsidR="001D4362" w:rsidRDefault="00000000">
      <w:pPr>
        <w:jc w:val="both"/>
      </w:pPr>
      <w:r w:rsidRPr="00D5796B">
        <w:rPr>
          <w:b/>
        </w:rPr>
        <w:t>Activité des élèves :</w:t>
      </w:r>
    </w:p>
    <w:p w14:paraId="30400FFB" w14:textId="0090B466" w:rsidR="001D4362" w:rsidRDefault="00000000">
      <w:pPr>
        <w:jc w:val="both"/>
      </w:pPr>
      <w:r w:rsidRPr="00D5796B">
        <w:rPr>
          <w:b/>
          <w:bCs/>
        </w:rPr>
        <w:t xml:space="preserve">Séance 1 : Introduction </w:t>
      </w:r>
      <w:r w:rsidR="00D5796B" w:rsidRPr="00D5796B">
        <w:rPr>
          <w:b/>
          <w:bCs/>
        </w:rPr>
        <w:t xml:space="preserve">de la séquence </w:t>
      </w:r>
      <w:r w:rsidRPr="00D5796B">
        <w:rPr>
          <w:b/>
          <w:bCs/>
        </w:rPr>
        <w:t>par une présentation d’oeuvre d’art engagée</w:t>
      </w:r>
      <w:r>
        <w:t xml:space="preserve"> (Exemple : </w:t>
      </w:r>
      <w:hyperlink r:id="rId8" w:history="1">
        <w:r w:rsidR="00D5796B" w:rsidRPr="00DE4EE6">
          <w:rPr>
            <w:rStyle w:val="Lienhypertexte"/>
          </w:rPr>
          <w:t>The Weather Project d’Olafur Eliasson</w:t>
        </w:r>
      </w:hyperlink>
      <w:r>
        <w:t xml:space="preserve">) </w:t>
      </w:r>
    </w:p>
    <w:p w14:paraId="24B1CEC0" w14:textId="77777777" w:rsidR="001D4362" w:rsidRDefault="001D4362">
      <w:pPr>
        <w:jc w:val="both"/>
      </w:pPr>
    </w:p>
    <w:p w14:paraId="545568ED" w14:textId="77777777" w:rsidR="001D4362" w:rsidRDefault="00000000">
      <w:pPr>
        <w:ind w:firstLine="720"/>
        <w:rPr>
          <w:color w:val="999999"/>
        </w:rPr>
      </w:pPr>
      <w:r>
        <w:rPr>
          <w:color w:val="999999"/>
        </w:rPr>
        <w:t>Fiche guide, comprendre et ressentir une oeuvre</w:t>
      </w:r>
    </w:p>
    <w:p w14:paraId="6BA72962" w14:textId="77777777" w:rsidR="001D4362" w:rsidRDefault="00000000">
      <w:pPr>
        <w:jc w:val="both"/>
      </w:pPr>
      <w:r>
        <w:t>Cette fiche permet de saisir la part sensible des élèves dans l’urgence climatique. La première phase du questionnaire a lieu uniquement après la simple projection de l'œuvre. La seconde doit être complétée à la suite d’une présentation de l’artiste et de son engagement écologique.</w:t>
      </w:r>
    </w:p>
    <w:p w14:paraId="06EB73EA" w14:textId="77777777" w:rsidR="001D4362" w:rsidRDefault="00000000">
      <w:pPr>
        <w:jc w:val="both"/>
      </w:pPr>
      <w:r>
        <w:lastRenderedPageBreak/>
        <w:t>Elle permet ensuite d'ouvrir un débat sur les ressentis de chacun face au changement climatique et de faire un état des lieux des notions liées à l’écologie, aux ressources énergétiques, à l’eau et leur gestion. (1h)</w:t>
      </w:r>
    </w:p>
    <w:p w14:paraId="11CA8D49" w14:textId="77777777" w:rsidR="001D4362" w:rsidRDefault="00000000">
      <w:pPr>
        <w:jc w:val="both"/>
      </w:pPr>
      <w:r>
        <w:t>Cette fiche dresse le premier portrait de l’engagement des élèves en écologie.</w:t>
      </w:r>
    </w:p>
    <w:p w14:paraId="229AE29E" w14:textId="77777777" w:rsidR="001D4362" w:rsidRDefault="001D4362">
      <w:pPr>
        <w:jc w:val="both"/>
      </w:pPr>
    </w:p>
    <w:p w14:paraId="2AF48A9C" w14:textId="77777777" w:rsidR="001D4362" w:rsidRDefault="00000000">
      <w:pPr>
        <w:jc w:val="both"/>
        <w:rPr>
          <w:i/>
          <w:color w:val="434343"/>
        </w:rPr>
      </w:pPr>
      <w:r>
        <w:rPr>
          <w:i/>
          <w:color w:val="434343"/>
        </w:rPr>
        <w:t>Organisation libre des séances</w:t>
      </w:r>
    </w:p>
    <w:p w14:paraId="027659E4" w14:textId="77777777" w:rsidR="001D4362" w:rsidRDefault="00000000">
      <w:pPr>
        <w:jc w:val="both"/>
        <w:rPr>
          <w:i/>
          <w:color w:val="434343"/>
        </w:rPr>
      </w:pPr>
      <w:r w:rsidRPr="00D5796B">
        <w:rPr>
          <w:b/>
          <w:bCs/>
          <w:iCs/>
          <w:color w:val="434343"/>
        </w:rPr>
        <w:t>Séance 2</w:t>
      </w:r>
      <w:r>
        <w:rPr>
          <w:i/>
          <w:color w:val="434343"/>
          <w:u w:val="single"/>
        </w:rPr>
        <w:t xml:space="preserve"> </w:t>
      </w:r>
      <w:r>
        <w:rPr>
          <w:i/>
          <w:color w:val="434343"/>
        </w:rPr>
        <w:t>: L’énergie fossile et renouvelable</w:t>
      </w:r>
    </w:p>
    <w:p w14:paraId="116343CB" w14:textId="77777777" w:rsidR="001D4362" w:rsidRDefault="001D4362">
      <w:pPr>
        <w:jc w:val="both"/>
        <w:rPr>
          <w:i/>
          <w:color w:val="434343"/>
        </w:rPr>
      </w:pPr>
    </w:p>
    <w:p w14:paraId="282C6C8F" w14:textId="77777777" w:rsidR="001D4362" w:rsidRDefault="00000000">
      <w:pPr>
        <w:jc w:val="both"/>
        <w:rPr>
          <w:i/>
          <w:color w:val="434343"/>
        </w:rPr>
      </w:pPr>
      <w:r w:rsidRPr="00D5796B">
        <w:rPr>
          <w:b/>
          <w:bCs/>
          <w:i/>
          <w:color w:val="434343"/>
        </w:rPr>
        <w:t>Séance 3 :</w:t>
      </w:r>
      <w:r>
        <w:rPr>
          <w:i/>
          <w:color w:val="434343"/>
        </w:rPr>
        <w:t xml:space="preserve"> L’eau, enjeu social et environnemental</w:t>
      </w:r>
    </w:p>
    <w:p w14:paraId="4B4D8211" w14:textId="77777777" w:rsidR="001D4362" w:rsidRDefault="001D4362">
      <w:pPr>
        <w:jc w:val="both"/>
        <w:rPr>
          <w:i/>
          <w:color w:val="434343"/>
        </w:rPr>
      </w:pPr>
    </w:p>
    <w:p w14:paraId="77839107" w14:textId="77777777" w:rsidR="001D4362" w:rsidRDefault="00000000">
      <w:pPr>
        <w:jc w:val="both"/>
        <w:rPr>
          <w:i/>
          <w:color w:val="434343"/>
        </w:rPr>
      </w:pPr>
      <w:r w:rsidRPr="00D5796B">
        <w:rPr>
          <w:b/>
          <w:bCs/>
          <w:i/>
          <w:color w:val="434343"/>
        </w:rPr>
        <w:t>Séance 4 :</w:t>
      </w:r>
      <w:r>
        <w:rPr>
          <w:i/>
          <w:color w:val="434343"/>
        </w:rPr>
        <w:t xml:space="preserve"> Alimentation : Nourrir une humanité en croissance démographique et aux besoins alimentaires accrus</w:t>
      </w:r>
    </w:p>
    <w:p w14:paraId="0D5FA4FE" w14:textId="77777777" w:rsidR="001D4362" w:rsidRDefault="001D4362">
      <w:pPr>
        <w:jc w:val="both"/>
        <w:rPr>
          <w:u w:val="single"/>
        </w:rPr>
      </w:pPr>
    </w:p>
    <w:p w14:paraId="29496A09" w14:textId="33DD9B1E" w:rsidR="001D4362" w:rsidRDefault="00000000">
      <w:pPr>
        <w:jc w:val="both"/>
      </w:pPr>
      <w:r w:rsidRPr="00D5796B">
        <w:rPr>
          <w:b/>
          <w:bCs/>
        </w:rPr>
        <w:t>Séance finale</w:t>
      </w:r>
      <w:r w:rsidR="00D5796B">
        <w:rPr>
          <w:b/>
          <w:bCs/>
        </w:rPr>
        <w:t xml:space="preserve"> </w:t>
      </w:r>
      <w:r w:rsidRPr="00D5796B">
        <w:rPr>
          <w:b/>
          <w:bCs/>
        </w:rPr>
        <w:t>:</w:t>
      </w:r>
      <w:r>
        <w:t xml:space="preserve"> Prendre du recul</w:t>
      </w:r>
      <w:r w:rsidR="00D5796B">
        <w:t xml:space="preserve"> </w:t>
      </w:r>
      <w:r>
        <w:t>pour s’engager (1h)</w:t>
      </w:r>
    </w:p>
    <w:p w14:paraId="007592DF" w14:textId="77777777" w:rsidR="001D4362" w:rsidRDefault="00000000">
      <w:pPr>
        <w:jc w:val="both"/>
      </w:pPr>
      <w:r>
        <w:t>A la suite des séances, pour que l’enseignant puisse saisir s’il y a une évolution dans l’engagement écologique des élèves, ainsi que les notions de développement durable étudiées au cours des séances, les élèves deviennent des artistes engagés.</w:t>
      </w:r>
    </w:p>
    <w:p w14:paraId="39901FF2" w14:textId="77777777" w:rsidR="001D4362" w:rsidRDefault="00000000">
      <w:pPr>
        <w:jc w:val="both"/>
      </w:pPr>
      <w:r>
        <w:t>En groupe de 4-5 élèves, ils imaginent une œuvre et complètent la fiche. (25min)</w:t>
      </w:r>
    </w:p>
    <w:p w14:paraId="692663D3" w14:textId="77777777" w:rsidR="001D4362" w:rsidRDefault="00000000">
      <w:pPr>
        <w:jc w:val="both"/>
        <w:rPr>
          <w:sz w:val="24"/>
          <w:szCs w:val="24"/>
        </w:rPr>
      </w:pPr>
      <w:r>
        <w:rPr>
          <w:sz w:val="24"/>
          <w:szCs w:val="24"/>
        </w:rPr>
        <w:tab/>
      </w:r>
    </w:p>
    <w:p w14:paraId="00D083F3" w14:textId="77777777" w:rsidR="001D4362" w:rsidRDefault="00000000">
      <w:pPr>
        <w:ind w:left="720"/>
        <w:jc w:val="both"/>
        <w:rPr>
          <w:sz w:val="24"/>
          <w:szCs w:val="24"/>
        </w:rPr>
      </w:pPr>
      <w:r>
        <w:rPr>
          <w:color w:val="999999"/>
        </w:rPr>
        <w:t>Fiche guide, réaliser une oeuvre d’art engagée</w:t>
      </w:r>
    </w:p>
    <w:p w14:paraId="5A62C323" w14:textId="77777777" w:rsidR="001D4362" w:rsidRDefault="001D4362">
      <w:pPr>
        <w:jc w:val="both"/>
      </w:pPr>
    </w:p>
    <w:p w14:paraId="19E508F5" w14:textId="283C7EEA" w:rsidR="001D4362" w:rsidRDefault="00000000">
      <w:pPr>
        <w:jc w:val="both"/>
      </w:pPr>
      <w:r>
        <w:t xml:space="preserve">Il rédige ensuite un prompt qui permettra à l’enseignant de générer grâce à </w:t>
      </w:r>
      <w:hyperlink r:id="rId9" w:history="1">
        <w:r w:rsidRPr="00D5796B">
          <w:rPr>
            <w:rStyle w:val="Lienhypertexte"/>
          </w:rPr>
          <w:t>l’outil Canva IA</w:t>
        </w:r>
      </w:hyperlink>
      <w:r>
        <w:t xml:space="preserve"> l'œuvre qu’ils ont imaginée. (Canva n’étant pas RGPD, seul l’enseignant l’utilise avec ses codes, cela est également plus rapide en cette fin de séquence). Sur l’ordinateur de l’enseignant, au côté du professeur, les élèves du groupe peuvent ainsi voir comment est générée l’image. Parmi les 4 propositions, le groupe en choisit une seule. </w:t>
      </w:r>
    </w:p>
    <w:p w14:paraId="02956BE2" w14:textId="77777777" w:rsidR="001D4362" w:rsidRDefault="00000000">
      <w:pPr>
        <w:jc w:val="both"/>
      </w:pPr>
      <w:r>
        <w:t xml:space="preserve">Face à la classe, à l’oral, ils doivent ensuite la présenter, tel des artistes lors d’un vernissage. (25min) </w:t>
      </w:r>
    </w:p>
    <w:p w14:paraId="39587E84" w14:textId="77777777" w:rsidR="001D4362" w:rsidRDefault="001D4362">
      <w:pPr>
        <w:jc w:val="both"/>
      </w:pPr>
    </w:p>
    <w:p w14:paraId="12FA5763" w14:textId="3FED7AA1" w:rsidR="001D4362" w:rsidRPr="00D5796B" w:rsidRDefault="00000000">
      <w:pPr>
        <w:jc w:val="both"/>
        <w:rPr>
          <w:b/>
          <w:bCs/>
        </w:rPr>
      </w:pPr>
      <w:r w:rsidRPr="00D5796B">
        <w:rPr>
          <w:b/>
          <w:bCs/>
        </w:rPr>
        <w:t>Exemples d</w:t>
      </w:r>
      <w:r w:rsidR="00D5796B">
        <w:rPr>
          <w:b/>
          <w:bCs/>
        </w:rPr>
        <w:t>e</w:t>
      </w:r>
      <w:r w:rsidRPr="00D5796B">
        <w:rPr>
          <w:b/>
          <w:bCs/>
        </w:rPr>
        <w:t xml:space="preserve"> prompt :</w:t>
      </w:r>
    </w:p>
    <w:p w14:paraId="28F73BBF" w14:textId="77777777" w:rsidR="001D4362" w:rsidRDefault="00000000">
      <w:pPr>
        <w:jc w:val="both"/>
      </w:pPr>
      <w:r>
        <w:rPr>
          <w:noProof/>
        </w:rPr>
        <w:drawing>
          <wp:anchor distT="114300" distB="114300" distL="114300" distR="114300" simplePos="0" relativeHeight="251658240" behindDoc="0" locked="0" layoutInCell="1" hidden="0" allowOverlap="1" wp14:anchorId="692CB60A" wp14:editId="73508807">
            <wp:simplePos x="0" y="0"/>
            <wp:positionH relativeFrom="column">
              <wp:posOffset>-47624</wp:posOffset>
            </wp:positionH>
            <wp:positionV relativeFrom="paragraph">
              <wp:posOffset>115825</wp:posOffset>
            </wp:positionV>
            <wp:extent cx="2242256" cy="2562578"/>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242256" cy="2562578"/>
                    </a:xfrm>
                    <a:prstGeom prst="rect">
                      <a:avLst/>
                    </a:prstGeom>
                    <a:ln/>
                  </pic:spPr>
                </pic:pic>
              </a:graphicData>
            </a:graphic>
          </wp:anchor>
        </w:drawing>
      </w:r>
    </w:p>
    <w:p w14:paraId="2FBBCC81" w14:textId="77777777" w:rsidR="001D4362" w:rsidRDefault="001D4362">
      <w:pPr>
        <w:jc w:val="both"/>
      </w:pPr>
    </w:p>
    <w:p w14:paraId="52A13A98" w14:textId="77777777" w:rsidR="001D4362" w:rsidRDefault="001D4362">
      <w:pPr>
        <w:jc w:val="both"/>
      </w:pPr>
    </w:p>
    <w:p w14:paraId="0E51A8DF" w14:textId="17F1C46E" w:rsidR="001D4362" w:rsidRPr="00D5796B" w:rsidRDefault="00D5796B">
      <w:pPr>
        <w:jc w:val="both"/>
        <w:rPr>
          <w:i/>
          <w:iCs/>
        </w:rPr>
      </w:pPr>
      <w:r w:rsidRPr="00D5796B">
        <w:rPr>
          <w:i/>
          <w:iCs/>
        </w:rPr>
        <w:t>« </w:t>
      </w:r>
      <w:r w:rsidR="00000000" w:rsidRPr="00D5796B">
        <w:rPr>
          <w:i/>
          <w:iCs/>
        </w:rPr>
        <w:t>Je souhaite créer une toile peinte qui sera exposée sur la façade d'un palais de justice. Cette toile représente une mer qui subit le réchauffement climatique, avec le blanchissement des coraux. Cette œuvre doit être inquiétante et effrayante.</w:t>
      </w:r>
      <w:r w:rsidRPr="00D5796B">
        <w:rPr>
          <w:i/>
          <w:iCs/>
        </w:rPr>
        <w:t> »</w:t>
      </w:r>
    </w:p>
    <w:p w14:paraId="6DC829B5" w14:textId="77777777" w:rsidR="001D4362" w:rsidRDefault="001D4362">
      <w:pPr>
        <w:jc w:val="both"/>
      </w:pPr>
    </w:p>
    <w:p w14:paraId="32F4F586" w14:textId="77777777" w:rsidR="001D4362" w:rsidRDefault="001D4362">
      <w:pPr>
        <w:jc w:val="both"/>
      </w:pPr>
    </w:p>
    <w:p w14:paraId="7A7BD763" w14:textId="77777777" w:rsidR="001D4362" w:rsidRDefault="001D4362">
      <w:pPr>
        <w:jc w:val="both"/>
      </w:pPr>
    </w:p>
    <w:p w14:paraId="7C02FCA1" w14:textId="77777777" w:rsidR="001D4362" w:rsidRDefault="00000000">
      <w:pPr>
        <w:jc w:val="both"/>
      </w:pPr>
      <w:r>
        <w:rPr>
          <w:noProof/>
        </w:rPr>
        <w:drawing>
          <wp:anchor distT="114300" distB="114300" distL="114300" distR="114300" simplePos="0" relativeHeight="251659264" behindDoc="0" locked="0" layoutInCell="1" hidden="0" allowOverlap="1" wp14:anchorId="737F720C" wp14:editId="7B4719C9">
            <wp:simplePos x="0" y="0"/>
            <wp:positionH relativeFrom="column">
              <wp:posOffset>-47624</wp:posOffset>
            </wp:positionH>
            <wp:positionV relativeFrom="paragraph">
              <wp:posOffset>114300</wp:posOffset>
            </wp:positionV>
            <wp:extent cx="2238375" cy="234989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238375" cy="2349895"/>
                    </a:xfrm>
                    <a:prstGeom prst="rect">
                      <a:avLst/>
                    </a:prstGeom>
                    <a:ln/>
                  </pic:spPr>
                </pic:pic>
              </a:graphicData>
            </a:graphic>
          </wp:anchor>
        </w:drawing>
      </w:r>
    </w:p>
    <w:p w14:paraId="19A29C82" w14:textId="77777777" w:rsidR="001D4362" w:rsidRDefault="001D4362">
      <w:pPr>
        <w:jc w:val="both"/>
      </w:pPr>
    </w:p>
    <w:p w14:paraId="0E5AEFFC" w14:textId="77777777" w:rsidR="001D4362" w:rsidRDefault="001D4362">
      <w:pPr>
        <w:jc w:val="both"/>
      </w:pPr>
    </w:p>
    <w:p w14:paraId="51B55855" w14:textId="77777777" w:rsidR="001D4362" w:rsidRDefault="001D4362">
      <w:pPr>
        <w:jc w:val="both"/>
      </w:pPr>
    </w:p>
    <w:p w14:paraId="350AA127" w14:textId="77777777" w:rsidR="001D4362" w:rsidRDefault="001D4362">
      <w:pPr>
        <w:jc w:val="both"/>
      </w:pPr>
    </w:p>
    <w:p w14:paraId="516E3472" w14:textId="77777777" w:rsidR="001D4362" w:rsidRDefault="001D4362">
      <w:pPr>
        <w:jc w:val="both"/>
      </w:pPr>
    </w:p>
    <w:p w14:paraId="0BDED727" w14:textId="7BCDB240" w:rsidR="001D4362" w:rsidRPr="00D5796B" w:rsidRDefault="00D5796B">
      <w:pPr>
        <w:jc w:val="both"/>
        <w:rPr>
          <w:i/>
          <w:iCs/>
        </w:rPr>
      </w:pPr>
      <w:r w:rsidRPr="00D5796B">
        <w:rPr>
          <w:i/>
          <w:iCs/>
        </w:rPr>
        <w:t>« </w:t>
      </w:r>
      <w:r w:rsidR="00000000" w:rsidRPr="00D5796B">
        <w:rPr>
          <w:i/>
          <w:iCs/>
        </w:rPr>
        <w:t>Notre œuvre représente une grande ville française du XXIe s de bord de mer inondée à cause de fortes pluies. Il y a partout des gens sur des bateaux orange qui fuient avec des pompiers.</w:t>
      </w:r>
      <w:r w:rsidRPr="00D5796B">
        <w:rPr>
          <w:i/>
          <w:iCs/>
        </w:rPr>
        <w:t> »</w:t>
      </w:r>
    </w:p>
    <w:p w14:paraId="7EF0AF8F" w14:textId="77777777" w:rsidR="001D4362" w:rsidRDefault="001D4362">
      <w:pPr>
        <w:jc w:val="both"/>
      </w:pPr>
    </w:p>
    <w:p w14:paraId="728BEA39" w14:textId="77777777" w:rsidR="001D4362" w:rsidRDefault="001D4362">
      <w:pPr>
        <w:jc w:val="both"/>
      </w:pPr>
    </w:p>
    <w:p w14:paraId="7CA56E7C" w14:textId="77777777" w:rsidR="001D4362" w:rsidRDefault="001D4362">
      <w:pPr>
        <w:jc w:val="both"/>
      </w:pPr>
    </w:p>
    <w:p w14:paraId="4AC31829" w14:textId="77777777" w:rsidR="00AF3071" w:rsidRDefault="00AF3071">
      <w:pPr>
        <w:jc w:val="both"/>
      </w:pPr>
    </w:p>
    <w:p w14:paraId="38062527" w14:textId="77777777" w:rsidR="001D4362" w:rsidRDefault="001D4362">
      <w:pPr>
        <w:jc w:val="both"/>
      </w:pPr>
    </w:p>
    <w:tbl>
      <w:tblPr>
        <w:tblStyle w:val="a"/>
        <w:tblW w:w="1076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63"/>
      </w:tblGrid>
      <w:tr w:rsidR="001D4362" w14:paraId="5AF2C6C4" w14:textId="77777777" w:rsidTr="00D5796B">
        <w:tc>
          <w:tcPr>
            <w:tcW w:w="10763" w:type="dxa"/>
            <w:shd w:val="clear" w:color="auto" w:fill="auto"/>
            <w:tcMar>
              <w:top w:w="100" w:type="dxa"/>
              <w:left w:w="100" w:type="dxa"/>
              <w:bottom w:w="100" w:type="dxa"/>
              <w:right w:w="100" w:type="dxa"/>
            </w:tcMar>
          </w:tcPr>
          <w:p w14:paraId="5ECC1BAA" w14:textId="77777777" w:rsidR="001D4362" w:rsidRDefault="00000000">
            <w:pPr>
              <w:jc w:val="both"/>
              <w:rPr>
                <w:i/>
              </w:rPr>
            </w:pPr>
            <w:r>
              <w:rPr>
                <w:i/>
              </w:rPr>
              <w:t>L’objectif pédagogique est que les élèves saisissent comment les artistes utilisent les savoirs scientifiques sur la gestion de l’environnement et l’impact que cela engendre sur celui-ci pour en faire des œuvres engagées qui alarment les publics.</w:t>
            </w:r>
          </w:p>
          <w:p w14:paraId="574E2212" w14:textId="77777777" w:rsidR="001D4362" w:rsidRDefault="00000000">
            <w:pPr>
              <w:jc w:val="both"/>
              <w:rPr>
                <w:i/>
              </w:rPr>
            </w:pPr>
            <w:r>
              <w:rPr>
                <w:i/>
              </w:rPr>
              <w:t>L’approche par l’art engagé dans l’écologie permet également de travailler l’</w:t>
            </w:r>
            <w:r w:rsidRPr="00D5796B">
              <w:rPr>
                <w:b/>
                <w:bCs/>
                <w:i/>
              </w:rPr>
              <w:t>empathie</w:t>
            </w:r>
            <w:r>
              <w:rPr>
                <w:i/>
              </w:rPr>
              <w:t>. L’art permet de stimuler la capacité à comprendre et à ressentir les émotions des autres</w:t>
            </w:r>
            <w:r>
              <w:rPr>
                <w:rFonts w:ascii="Roboto" w:eastAsia="Roboto" w:hAnsi="Roboto" w:cs="Roboto"/>
                <w:i/>
                <w:sz w:val="24"/>
                <w:szCs w:val="24"/>
              </w:rPr>
              <w:t>.</w:t>
            </w:r>
          </w:p>
          <w:p w14:paraId="6B7DFA28" w14:textId="77777777" w:rsidR="001D4362" w:rsidRDefault="00000000">
            <w:pPr>
              <w:jc w:val="both"/>
            </w:pPr>
            <w:r>
              <w:rPr>
                <w:i/>
              </w:rPr>
              <w:t>L’utilisation de l’intelligence artificielle, permet quant à elle d’avoir un regard critique sur les images qui peuvent être présentes sur les réseaux sociaux et les médias.</w:t>
            </w:r>
          </w:p>
        </w:tc>
      </w:tr>
    </w:tbl>
    <w:p w14:paraId="2EC03F52" w14:textId="77777777" w:rsidR="001D4362" w:rsidRDefault="001D4362">
      <w:pPr>
        <w:jc w:val="both"/>
        <w:rPr>
          <w:i/>
        </w:rPr>
      </w:pPr>
    </w:p>
    <w:p w14:paraId="2049F8C5" w14:textId="77777777" w:rsidR="001D4362" w:rsidRDefault="001D4362">
      <w:pPr>
        <w:jc w:val="both"/>
        <w:rPr>
          <w:i/>
        </w:rPr>
      </w:pPr>
    </w:p>
    <w:p w14:paraId="50D95816" w14:textId="77777777" w:rsidR="001D4362" w:rsidRDefault="00000000">
      <w:pPr>
        <w:jc w:val="both"/>
        <w:rPr>
          <w:b/>
        </w:rPr>
      </w:pPr>
      <w:r>
        <w:rPr>
          <w:b/>
        </w:rPr>
        <w:t xml:space="preserve">2eme Option de présentation du prompt permettant de travailler des compétences numériques : </w:t>
      </w:r>
    </w:p>
    <w:p w14:paraId="3D151883" w14:textId="77777777" w:rsidR="001D4362" w:rsidRPr="00AF3071" w:rsidRDefault="00000000">
      <w:pPr>
        <w:jc w:val="both"/>
        <w:rPr>
          <w:b/>
          <w:bCs/>
        </w:rPr>
      </w:pPr>
      <w:r w:rsidRPr="00AF3071">
        <w:rPr>
          <w:b/>
          <w:bCs/>
        </w:rPr>
        <w:t xml:space="preserve">Objectif : </w:t>
      </w:r>
    </w:p>
    <w:p w14:paraId="37D2DBE0" w14:textId="00ECC4E7" w:rsidR="001D4362" w:rsidRDefault="00000000">
      <w:pPr>
        <w:jc w:val="both"/>
      </w:pPr>
      <w:r>
        <w:t>Les élèves se connectent eux-même sur Canva grâce à une adresse mail donnée par l’enseignant (</w:t>
      </w:r>
      <w:hyperlink r:id="rId12" w:history="1">
        <w:r w:rsidRPr="00AF3071">
          <w:rPr>
            <w:rStyle w:val="Lienhypertexte"/>
          </w:rPr>
          <w:t>adresse mail</w:t>
        </w:r>
        <w:r w:rsidR="00D5796B" w:rsidRPr="00AF3071">
          <w:rPr>
            <w:rStyle w:val="Lienhypertexte"/>
          </w:rPr>
          <w:t xml:space="preserve"> « jetable »</w:t>
        </w:r>
        <w:r w:rsidRPr="00AF3071">
          <w:rPr>
            <w:rStyle w:val="Lienhypertexte"/>
          </w:rPr>
          <w:t xml:space="preserve"> générée grâce à YopMail</w:t>
        </w:r>
      </w:hyperlink>
      <w:r>
        <w:t xml:space="preserve"> ). Ils inscrivent leur prompt directement sur </w:t>
      </w:r>
      <w:hyperlink r:id="rId13" w:history="1">
        <w:r w:rsidRPr="00AF3071">
          <w:rPr>
            <w:rStyle w:val="Lienhypertexte"/>
          </w:rPr>
          <w:t>Canva IA</w:t>
        </w:r>
      </w:hyperlink>
      <w:r>
        <w:t xml:space="preserve">. </w:t>
      </w:r>
    </w:p>
    <w:p w14:paraId="2F49FA84" w14:textId="77777777" w:rsidR="001D4362" w:rsidRDefault="00000000">
      <w:pPr>
        <w:jc w:val="both"/>
      </w:pPr>
      <w:r>
        <w:t xml:space="preserve">Ici, ce sont les </w:t>
      </w:r>
      <w:r w:rsidRPr="00AF3071">
        <w:rPr>
          <w:b/>
          <w:bCs/>
        </w:rPr>
        <w:t>compétences numériques</w:t>
      </w:r>
      <w:r>
        <w:t xml:space="preserve"> qui sont travaillées et non les compétences de présentations orales.</w:t>
      </w:r>
    </w:p>
    <w:p w14:paraId="441C6123" w14:textId="77777777" w:rsidR="001D4362" w:rsidRPr="00AF3071" w:rsidRDefault="001D4362">
      <w:pPr>
        <w:jc w:val="both"/>
        <w:rPr>
          <w:b/>
          <w:bCs/>
        </w:rPr>
      </w:pPr>
    </w:p>
    <w:p w14:paraId="0FC744A0" w14:textId="7812A55B" w:rsidR="001D4362" w:rsidRPr="00AF3071" w:rsidRDefault="00AF3071">
      <w:pPr>
        <w:jc w:val="both"/>
        <w:rPr>
          <w:b/>
          <w:bCs/>
        </w:rPr>
      </w:pPr>
      <w:hyperlink r:id="rId14" w:history="1">
        <w:r w:rsidR="00000000" w:rsidRPr="00AF3071">
          <w:rPr>
            <w:rStyle w:val="Lienhypertexte"/>
            <w:b/>
            <w:bCs/>
          </w:rPr>
          <w:t>Compétences numériques travaillées lorsque les élèves doit se connecter et utiliser Canva IA:</w:t>
        </w:r>
      </w:hyperlink>
      <w:r w:rsidR="00000000" w:rsidRPr="00AF3071">
        <w:rPr>
          <w:b/>
          <w:bCs/>
        </w:rPr>
        <w:t xml:space="preserve"> </w:t>
      </w:r>
    </w:p>
    <w:p w14:paraId="6AA0577C" w14:textId="77777777" w:rsidR="001D4362" w:rsidRDefault="00000000">
      <w:pPr>
        <w:numPr>
          <w:ilvl w:val="0"/>
          <w:numId w:val="1"/>
        </w:numPr>
        <w:jc w:val="both"/>
      </w:pPr>
      <w:r>
        <w:t>Informations et données (Compétence 1.1 - Mener une recherche et une veille d’information)</w:t>
      </w:r>
    </w:p>
    <w:p w14:paraId="24491414" w14:textId="77777777" w:rsidR="001D4362" w:rsidRDefault="00000000">
      <w:pPr>
        <w:numPr>
          <w:ilvl w:val="0"/>
          <w:numId w:val="1"/>
        </w:numPr>
        <w:jc w:val="both"/>
      </w:pPr>
      <w:r>
        <w:t>Communiquer et collaborer (Compétence 2.3 Collaborer - Compétence 2.4 S’insérer dans le monde numérique)</w:t>
      </w:r>
    </w:p>
    <w:p w14:paraId="2294098D" w14:textId="77777777" w:rsidR="001D4362" w:rsidRDefault="00000000">
      <w:pPr>
        <w:numPr>
          <w:ilvl w:val="0"/>
          <w:numId w:val="1"/>
        </w:numPr>
        <w:jc w:val="both"/>
      </w:pPr>
      <w:r>
        <w:t>Création de contenu (Compétence 3.2 Développer des documents multimédia)</w:t>
      </w:r>
    </w:p>
    <w:p w14:paraId="1E422035" w14:textId="77777777" w:rsidR="001D4362" w:rsidRDefault="001D4362">
      <w:pPr>
        <w:jc w:val="both"/>
        <w:rPr>
          <w:u w:val="single"/>
        </w:rPr>
      </w:pPr>
    </w:p>
    <w:p w14:paraId="69DA5B6E" w14:textId="77777777" w:rsidR="001D4362" w:rsidRPr="00AF3071" w:rsidRDefault="00000000">
      <w:pPr>
        <w:jc w:val="both"/>
        <w:rPr>
          <w:b/>
          <w:bCs/>
        </w:rPr>
      </w:pPr>
      <w:r w:rsidRPr="00AF3071">
        <w:rPr>
          <w:b/>
          <w:bCs/>
        </w:rPr>
        <w:t xml:space="preserve">Bibliographie :  </w:t>
      </w:r>
    </w:p>
    <w:p w14:paraId="78F2846B" w14:textId="54753E81" w:rsidR="001D4362" w:rsidRDefault="00AF3071">
      <w:pPr>
        <w:numPr>
          <w:ilvl w:val="0"/>
          <w:numId w:val="4"/>
        </w:numPr>
      </w:pPr>
      <w:hyperlink r:id="rId15" w:history="1">
        <w:r w:rsidR="00000000" w:rsidRPr="00AF3071">
          <w:rPr>
            <w:rStyle w:val="Lienhypertexte"/>
          </w:rPr>
          <w:t>Chernyuk, N. (2013). Sociétés. vol. 121.</w:t>
        </w:r>
        <w:r w:rsidR="00000000" w:rsidRPr="00AF3071">
          <w:rPr>
            <w:rStyle w:val="Lienhypertexte"/>
            <w:i/>
          </w:rPr>
          <w:t xml:space="preserve"> La dimension du sensible dans l'apprentissage et l'optimisation de la transmission du savoir</w:t>
        </w:r>
      </w:hyperlink>
      <w:r w:rsidR="00000000">
        <w:t xml:space="preserve"> </w:t>
      </w:r>
    </w:p>
    <w:p w14:paraId="0ACEE793" w14:textId="0EF7C46A" w:rsidR="001D4362" w:rsidRDefault="00AF3071">
      <w:pPr>
        <w:numPr>
          <w:ilvl w:val="0"/>
          <w:numId w:val="4"/>
        </w:numPr>
      </w:pPr>
      <w:hyperlink r:id="rId16" w:history="1">
        <w:r w:rsidR="00000000" w:rsidRPr="00AF3071">
          <w:rPr>
            <w:rStyle w:val="Lienhypertexte"/>
            <w:highlight w:val="white"/>
          </w:rPr>
          <w:t xml:space="preserve">Hoyaux, A.-F. (2009). Phénoménologie et géographie. </w:t>
        </w:r>
        <w:r w:rsidR="00000000" w:rsidRPr="00AF3071">
          <w:rPr>
            <w:rStyle w:val="Lienhypertexte"/>
          </w:rPr>
          <w:t>[HAL CCSD]</w:t>
        </w:r>
      </w:hyperlink>
      <w:r w:rsidR="00000000">
        <w:t xml:space="preserve"> </w:t>
      </w:r>
    </w:p>
    <w:p w14:paraId="3E9698B1" w14:textId="2EDC2D44" w:rsidR="001D4362" w:rsidRDefault="00AF3071">
      <w:pPr>
        <w:numPr>
          <w:ilvl w:val="0"/>
          <w:numId w:val="4"/>
        </w:numPr>
      </w:pPr>
      <w:hyperlink r:id="rId17" w:history="1">
        <w:r w:rsidR="00000000" w:rsidRPr="00AF3071">
          <w:rPr>
            <w:rStyle w:val="Lienhypertexte"/>
          </w:rPr>
          <w:t xml:space="preserve">Jacqué, M. (2016). L’éducation à l’environnement : Entre engagements utopistes et intégration idéologique. </w:t>
        </w:r>
        <w:r w:rsidR="00000000" w:rsidRPr="00AF3071">
          <w:rPr>
            <w:rStyle w:val="Lienhypertexte"/>
            <w:i/>
          </w:rPr>
          <w:t>Cahiers de l’action</w:t>
        </w:r>
        <w:r w:rsidR="00000000" w:rsidRPr="00AF3071">
          <w:rPr>
            <w:rStyle w:val="Lienhypertexte"/>
          </w:rPr>
          <w:t xml:space="preserve">, </w:t>
        </w:r>
        <w:r w:rsidR="00000000" w:rsidRPr="00AF3071">
          <w:rPr>
            <w:rStyle w:val="Lienhypertexte"/>
            <w:i/>
          </w:rPr>
          <w:t>47</w:t>
        </w:r>
      </w:hyperlink>
    </w:p>
    <w:p w14:paraId="326C912C" w14:textId="41C4E556" w:rsidR="001D4362" w:rsidRDefault="00AF3071" w:rsidP="00AF3071">
      <w:pPr>
        <w:numPr>
          <w:ilvl w:val="0"/>
          <w:numId w:val="4"/>
        </w:numPr>
      </w:pPr>
      <w:hyperlink r:id="rId18" w:history="1">
        <w:r w:rsidR="00000000" w:rsidRPr="00AF3071">
          <w:rPr>
            <w:rStyle w:val="Lienhypertexte"/>
          </w:rPr>
          <w:t xml:space="preserve">Sophie, D. (2023). </w:t>
        </w:r>
        <w:r w:rsidR="00000000" w:rsidRPr="00AF3071">
          <w:rPr>
            <w:rStyle w:val="Lienhypertexte"/>
            <w:i/>
          </w:rPr>
          <w:t>Lier art et développement durable au sein d’un projet pédagogique</w:t>
        </w:r>
        <w:r w:rsidR="00000000" w:rsidRPr="00AF3071">
          <w:rPr>
            <w:rStyle w:val="Lienhypertexte"/>
          </w:rPr>
          <w:t>. Education au développement durable. Consulté le 8 octobre 2024</w:t>
        </w:r>
      </w:hyperlink>
      <w:r w:rsidR="00000000">
        <w:t xml:space="preserve"> </w:t>
      </w:r>
    </w:p>
    <w:p w14:paraId="0A0A1AC8" w14:textId="5EDCFC07" w:rsidR="001D4362" w:rsidRDefault="00AF3071">
      <w:pPr>
        <w:numPr>
          <w:ilvl w:val="0"/>
          <w:numId w:val="4"/>
        </w:numPr>
      </w:pPr>
      <w:hyperlink r:id="rId19" w:history="1">
        <w:r w:rsidR="00000000" w:rsidRPr="00AF3071">
          <w:rPr>
            <w:rStyle w:val="Lienhypertexte"/>
          </w:rPr>
          <w:t>Repères de la progressivité de la maîtrise des compétences numériques. Ministère de l’Education nationale et de la jeunesse.</w:t>
        </w:r>
      </w:hyperlink>
      <w:r w:rsidR="00000000">
        <w:t xml:space="preserve"> </w:t>
      </w:r>
    </w:p>
    <w:p w14:paraId="40B21D4F" w14:textId="77777777" w:rsidR="001D4362" w:rsidRDefault="001D4362">
      <w:pPr>
        <w:ind w:left="720"/>
      </w:pPr>
    </w:p>
    <w:p w14:paraId="0C1B3173" w14:textId="77777777" w:rsidR="001D4362" w:rsidRDefault="00000000">
      <w:pPr>
        <w:jc w:val="both"/>
      </w:pPr>
      <w:r>
        <w:rPr>
          <w:u w:val="single"/>
        </w:rPr>
        <w:t>Oeuvres engagées dans l’urgence climatique pouvant être utilisée</w:t>
      </w:r>
      <w:r>
        <w:t xml:space="preserve"> : </w:t>
      </w:r>
    </w:p>
    <w:p w14:paraId="0A44C2C7" w14:textId="77777777" w:rsidR="001D4362" w:rsidRDefault="00000000">
      <w:pPr>
        <w:numPr>
          <w:ilvl w:val="0"/>
          <w:numId w:val="5"/>
        </w:numPr>
        <w:jc w:val="both"/>
      </w:pPr>
      <w:r>
        <w:t xml:space="preserve">The Weather Project - Olafur Eliasson </w:t>
      </w:r>
    </w:p>
    <w:p w14:paraId="0AF0F00A" w14:textId="77777777" w:rsidR="001D4362" w:rsidRDefault="00000000">
      <w:pPr>
        <w:numPr>
          <w:ilvl w:val="0"/>
          <w:numId w:val="5"/>
        </w:numPr>
        <w:shd w:val="clear" w:color="auto" w:fill="FFFFFF"/>
      </w:pPr>
      <w:r>
        <w:rPr>
          <w:i/>
        </w:rPr>
        <w:t>Support</w:t>
      </w:r>
      <w:r>
        <w:t xml:space="preserve"> - Lorenzo Quinn</w:t>
      </w:r>
    </w:p>
    <w:p w14:paraId="58355565" w14:textId="77777777" w:rsidR="001D4362" w:rsidRDefault="00000000">
      <w:pPr>
        <w:numPr>
          <w:ilvl w:val="0"/>
          <w:numId w:val="5"/>
        </w:numPr>
        <w:shd w:val="clear" w:color="auto" w:fill="FFFFFF"/>
      </w:pPr>
      <w:r>
        <w:rPr>
          <w:i/>
        </w:rPr>
        <w:t xml:space="preserve">Nymphéas Post Déluge II </w:t>
      </w:r>
      <w:r>
        <w:t>- Noël Dolla</w:t>
      </w:r>
    </w:p>
    <w:p w14:paraId="1119F283" w14:textId="77777777" w:rsidR="001D4362" w:rsidRDefault="00000000">
      <w:pPr>
        <w:numPr>
          <w:ilvl w:val="0"/>
          <w:numId w:val="5"/>
        </w:numPr>
        <w:shd w:val="clear" w:color="auto" w:fill="FFFFFF"/>
      </w:pPr>
      <w:r>
        <w:t>Réservoir - John Grade Studio</w:t>
      </w:r>
    </w:p>
    <w:p w14:paraId="2514EFA8" w14:textId="1D78766C" w:rsidR="00D5796B" w:rsidRDefault="00D5796B" w:rsidP="00AF3071">
      <w:pPr>
        <w:jc w:val="both"/>
      </w:pPr>
    </w:p>
    <w:p w14:paraId="652ACD2B" w14:textId="1D1210CC" w:rsidR="00AF3071" w:rsidRDefault="00AF3071" w:rsidP="00AF3071">
      <w:pPr>
        <w:jc w:val="both"/>
      </w:pPr>
      <w:r>
        <w:t xml:space="preserve">Pour plus d’information, contacter </w:t>
      </w:r>
      <w:r w:rsidR="006E4778">
        <w:t>Romane CARDIN &lt;</w:t>
      </w:r>
      <w:r w:rsidR="006E4778" w:rsidRPr="006E4778">
        <w:t>romane.cardin@etu.univ-tlse2.fr</w:t>
      </w:r>
      <w:r w:rsidR="006E4778">
        <w:t>&gt;</w:t>
      </w:r>
    </w:p>
    <w:sectPr w:rsidR="00AF3071" w:rsidSect="00AF3071">
      <w:pgSz w:w="12240" w:h="15840"/>
      <w:pgMar w:top="426"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859272F-215C-4583-AA02-A0FFB2AC84E7}"/>
  </w:font>
  <w:font w:name="Georgia">
    <w:panose1 w:val="02040502050405020303"/>
    <w:charset w:val="00"/>
    <w:family w:val="roman"/>
    <w:pitch w:val="variable"/>
    <w:sig w:usb0="00000287" w:usb1="00000000" w:usb2="00000000" w:usb3="00000000" w:csb0="0000009F" w:csb1="00000000"/>
    <w:embedRegular r:id="rId2" w:fontKey="{E5B04B65-FCB2-4303-B252-AF9435295232}"/>
    <w:embedItalic r:id="rId3" w:fontKey="{5695F6D2-6BC9-4839-85C8-07DB36E6140A}"/>
  </w:font>
  <w:font w:name="Roboto">
    <w:charset w:val="00"/>
    <w:family w:val="auto"/>
    <w:pitch w:val="variable"/>
    <w:sig w:usb0="E0000AFF" w:usb1="5000217F" w:usb2="00000021" w:usb3="00000000" w:csb0="0000019F" w:csb1="00000000"/>
    <w:embedRegular r:id="rId4" w:fontKey="{B4F05ECE-F3BC-46F9-91D4-056A2E91DE3C}"/>
    <w:embedItalic r:id="rId5" w:fontKey="{714F8817-FE22-4996-938D-D48F00791CB3}"/>
  </w:font>
  <w:font w:name="Calibri">
    <w:panose1 w:val="020F0502020204030204"/>
    <w:charset w:val="00"/>
    <w:family w:val="swiss"/>
    <w:pitch w:val="variable"/>
    <w:sig w:usb0="E4002EFF" w:usb1="C200247B" w:usb2="00000009" w:usb3="00000000" w:csb0="000001FF" w:csb1="00000000"/>
    <w:embedRegular r:id="rId6" w:fontKey="{978BFEE8-B9AE-4EF2-B496-7D61C01BC06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54C60"/>
    <w:multiLevelType w:val="multilevel"/>
    <w:tmpl w:val="99745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113220"/>
    <w:multiLevelType w:val="multilevel"/>
    <w:tmpl w:val="88522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9F656F"/>
    <w:multiLevelType w:val="multilevel"/>
    <w:tmpl w:val="24261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1E0267"/>
    <w:multiLevelType w:val="multilevel"/>
    <w:tmpl w:val="93A22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EF7393"/>
    <w:multiLevelType w:val="multilevel"/>
    <w:tmpl w:val="5CE8A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3639B8"/>
    <w:multiLevelType w:val="multilevel"/>
    <w:tmpl w:val="FD987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F82905"/>
    <w:multiLevelType w:val="multilevel"/>
    <w:tmpl w:val="C7D6F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7091719">
    <w:abstractNumId w:val="1"/>
  </w:num>
  <w:num w:numId="2" w16cid:durableId="750807824">
    <w:abstractNumId w:val="0"/>
  </w:num>
  <w:num w:numId="3" w16cid:durableId="516384825">
    <w:abstractNumId w:val="5"/>
  </w:num>
  <w:num w:numId="4" w16cid:durableId="1943756613">
    <w:abstractNumId w:val="2"/>
  </w:num>
  <w:num w:numId="5" w16cid:durableId="469710423">
    <w:abstractNumId w:val="6"/>
  </w:num>
  <w:num w:numId="6" w16cid:durableId="1327246446">
    <w:abstractNumId w:val="3"/>
  </w:num>
  <w:num w:numId="7" w16cid:durableId="12098735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362"/>
    <w:rsid w:val="001D4362"/>
    <w:rsid w:val="0052625B"/>
    <w:rsid w:val="00536F9B"/>
    <w:rsid w:val="0061531A"/>
    <w:rsid w:val="006E4778"/>
    <w:rsid w:val="00AF3071"/>
    <w:rsid w:val="00CD1BAD"/>
    <w:rsid w:val="00D5796B"/>
    <w:rsid w:val="00DE4EE6"/>
    <w:rsid w:val="00E862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2C864"/>
  <w15:docId w15:val="{FCDD5818-1D0C-44E3-B599-4D3B496ED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jc w:val="center"/>
      <w:outlineLvl w:val="0"/>
    </w:pPr>
    <w:rPr>
      <w:b/>
      <w:color w:val="FF0000"/>
      <w:sz w:val="28"/>
      <w:szCs w:val="28"/>
      <w:u w:val="single"/>
    </w:rPr>
  </w:style>
  <w:style w:type="paragraph" w:styleId="Titre2">
    <w:name w:val="heading 2"/>
    <w:basedOn w:val="Normal"/>
    <w:next w:val="Normal"/>
    <w:uiPriority w:val="9"/>
    <w:semiHidden/>
    <w:unhideWhenUsed/>
    <w:qFormat/>
    <w:pPr>
      <w:keepNext/>
      <w:keepLines/>
      <w:jc w:val="both"/>
      <w:outlineLvl w:val="1"/>
    </w:pPr>
    <w:rPr>
      <w:rFonts w:ascii="Cambria" w:eastAsia="Cambria" w:hAnsi="Cambria" w:cs="Cambria"/>
      <w:color w:val="FF0000"/>
      <w:u w:val="single"/>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customStyle="1" w:styleId="hgkelc">
    <w:name w:val="hgkelc"/>
    <w:basedOn w:val="Policepardfaut"/>
    <w:rsid w:val="00CD1BAD"/>
  </w:style>
  <w:style w:type="character" w:styleId="Lienhypertexte">
    <w:name w:val="Hyperlink"/>
    <w:basedOn w:val="Policepardfaut"/>
    <w:uiPriority w:val="99"/>
    <w:unhideWhenUsed/>
    <w:rsid w:val="00DE4EE6"/>
    <w:rPr>
      <w:color w:val="0000FF" w:themeColor="hyperlink"/>
      <w:u w:val="single"/>
    </w:rPr>
  </w:style>
  <w:style w:type="character" w:styleId="Mentionnonrsolue">
    <w:name w:val="Unresolved Mention"/>
    <w:basedOn w:val="Policepardfaut"/>
    <w:uiPriority w:val="99"/>
    <w:semiHidden/>
    <w:unhideWhenUsed/>
    <w:rsid w:val="00DE4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fr.wikipedia.org/wiki/The_Weather_Project" TargetMode="External"/><Relationship Id="rId13" Type="http://schemas.openxmlformats.org/officeDocument/2006/relationships/hyperlink" Target="https://www.canva.com/fr_fr/generateur-image-ia/" TargetMode="External"/><Relationship Id="rId18" Type="http://schemas.openxmlformats.org/officeDocument/2006/relationships/hyperlink" Target="https://edd.ac-rennes.fr/spip.php?article1024"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canva.com/fr_fr/generateur-image-ia/" TargetMode="External"/><Relationship Id="rId12" Type="http://schemas.openxmlformats.org/officeDocument/2006/relationships/hyperlink" Target="https://youtu.be/LMMxaxnpxNc" TargetMode="External"/><Relationship Id="rId17" Type="http://schemas.openxmlformats.org/officeDocument/2006/relationships/hyperlink" Target="https://shs.cairn.info/revue-cahiers-de-l-action-2016-1-page-13?lang=fr" TargetMode="External"/><Relationship Id="rId2" Type="http://schemas.openxmlformats.org/officeDocument/2006/relationships/styles" Target="styles.xml"/><Relationship Id="rId16" Type="http://schemas.openxmlformats.org/officeDocument/2006/relationships/hyperlink" Target="https://shs.hal.science/halshs-0038015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lemonde.fr/big-browser/article/2017/05/17/deux-mains-colossales-engloutissent-venise-pour-sensibiliser-au-rechauffement-climatique_5129366_4832693.html" TargetMode="External"/><Relationship Id="rId11" Type="http://schemas.openxmlformats.org/officeDocument/2006/relationships/image" Target="media/image2.png"/><Relationship Id="rId5" Type="http://schemas.openxmlformats.org/officeDocument/2006/relationships/hyperlink" Target="https://fr.m.wikipedia.org/wiki/Fichier:I_don%C2%B4t_believe_in_global_warming.png" TargetMode="External"/><Relationship Id="rId15" Type="http://schemas.openxmlformats.org/officeDocument/2006/relationships/hyperlink" Target="https://documentation.insp.gouv.fr/insp/doc/CAIRN/_b64_b2FpLWNhaXJuLmluZm8tU09DXzEyMV8wMDkz/la-dimension-du-sensible-dans-l-apprentissage-et-l-optimisation-de-la-transmission-du-savoir" TargetMode="External"/><Relationship Id="rId10" Type="http://schemas.openxmlformats.org/officeDocument/2006/relationships/image" Target="media/image1.png"/><Relationship Id="rId19" Type="http://schemas.openxmlformats.org/officeDocument/2006/relationships/hyperlink" Target="https://eduscol.education.fr/721/evaluer-et-certifier-les-competences-numeriques" TargetMode="External"/><Relationship Id="rId4" Type="http://schemas.openxmlformats.org/officeDocument/2006/relationships/webSettings" Target="webSettings.xml"/><Relationship Id="rId9" Type="http://schemas.openxmlformats.org/officeDocument/2006/relationships/hyperlink" Target="https://www.canva.com/fr_fr/generateur-image-ia/" TargetMode="External"/><Relationship Id="rId14" Type="http://schemas.openxmlformats.org/officeDocument/2006/relationships/hyperlink" Target="https://eduscol.education.fr/721/evaluer-et-certifier-les-competences-numeriqu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3</Pages>
  <Words>1276</Words>
  <Characters>7023</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perrine Gourio</cp:lastModifiedBy>
  <cp:revision>4</cp:revision>
  <dcterms:created xsi:type="dcterms:W3CDTF">2024-10-26T10:41:00Z</dcterms:created>
  <dcterms:modified xsi:type="dcterms:W3CDTF">2024-10-27T09:41:00Z</dcterms:modified>
</cp:coreProperties>
</file>