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D1642" w14:textId="58EA39CB" w:rsidR="00FB0DA4" w:rsidRPr="00FB0DA4" w:rsidRDefault="003548CE">
      <w:pPr>
        <w:pStyle w:val="Standard"/>
        <w:jc w:val="center"/>
        <w:rPr>
          <w:rFonts w:asciiTheme="minorHAnsi" w:hAnsiTheme="minorHAnsi" w:cstheme="minorHAnsi"/>
          <w:b/>
          <w:bCs/>
          <w:sz w:val="28"/>
          <w:szCs w:val="28"/>
        </w:rPr>
      </w:pPr>
      <w:bookmarkStart w:id="0" w:name="_Hlk187138352"/>
      <w:r>
        <w:rPr>
          <w:rFonts w:asciiTheme="minorHAnsi" w:hAnsiTheme="minorHAnsi" w:cstheme="minorHAnsi"/>
          <w:b/>
          <w:bCs/>
          <w:sz w:val="28"/>
          <w:szCs w:val="28"/>
        </w:rPr>
        <w:t xml:space="preserve">Mettre en œuvre </w:t>
      </w:r>
      <w:r w:rsidR="00FB0DA4" w:rsidRPr="00FB0DA4">
        <w:rPr>
          <w:rFonts w:asciiTheme="minorHAnsi" w:hAnsiTheme="minorHAnsi" w:cstheme="minorHAnsi"/>
          <w:b/>
          <w:bCs/>
          <w:sz w:val="28"/>
          <w:szCs w:val="28"/>
        </w:rPr>
        <w:t>le jalon « Une puissance qui se reconstruit après l’éclatement d’un empire : la Russie depuis 1991</w:t>
      </w:r>
      <w:r>
        <w:rPr>
          <w:rFonts w:asciiTheme="minorHAnsi" w:hAnsiTheme="minorHAnsi" w:cstheme="minorHAnsi"/>
          <w:b/>
          <w:bCs/>
          <w:sz w:val="28"/>
          <w:szCs w:val="28"/>
        </w:rPr>
        <w:t> »</w:t>
      </w:r>
      <w:r w:rsidR="00FB0DA4" w:rsidRPr="00FB0DA4">
        <w:rPr>
          <w:rFonts w:asciiTheme="minorHAnsi" w:hAnsiTheme="minorHAnsi" w:cstheme="minorHAnsi"/>
          <w:b/>
          <w:bCs/>
          <w:sz w:val="28"/>
          <w:szCs w:val="28"/>
        </w:rPr>
        <w:t xml:space="preserve"> </w:t>
      </w:r>
      <w:r>
        <w:rPr>
          <w:rFonts w:asciiTheme="minorHAnsi" w:hAnsiTheme="minorHAnsi" w:cstheme="minorHAnsi"/>
          <w:b/>
          <w:bCs/>
          <w:sz w:val="28"/>
          <w:szCs w:val="28"/>
        </w:rPr>
        <w:t xml:space="preserve">en construisant </w:t>
      </w:r>
      <w:r w:rsidR="00FB0DA4" w:rsidRPr="00FB0DA4">
        <w:rPr>
          <w:rFonts w:asciiTheme="minorHAnsi" w:hAnsiTheme="minorHAnsi" w:cstheme="minorHAnsi"/>
          <w:b/>
          <w:bCs/>
          <w:sz w:val="28"/>
          <w:szCs w:val="28"/>
        </w:rPr>
        <w:t>une revue de presse en spécialité 1</w:t>
      </w:r>
      <w:r w:rsidR="00FB0DA4" w:rsidRPr="00F420A5">
        <w:rPr>
          <w:rFonts w:asciiTheme="minorHAnsi" w:hAnsiTheme="minorHAnsi" w:cstheme="minorHAnsi"/>
          <w:b/>
          <w:bCs/>
          <w:sz w:val="28"/>
          <w:szCs w:val="28"/>
          <w:vertAlign w:val="superscript"/>
        </w:rPr>
        <w:t>ère</w:t>
      </w:r>
      <w:r w:rsidR="00F420A5">
        <w:rPr>
          <w:rFonts w:asciiTheme="minorHAnsi" w:hAnsiTheme="minorHAnsi" w:cstheme="minorHAnsi"/>
          <w:b/>
          <w:bCs/>
          <w:sz w:val="28"/>
          <w:szCs w:val="28"/>
        </w:rPr>
        <w:t xml:space="preserve"> et en EMI</w:t>
      </w:r>
    </w:p>
    <w:bookmarkEnd w:id="0"/>
    <w:p w14:paraId="25A51A76" w14:textId="77777777" w:rsidR="003A0969" w:rsidRPr="00FB0DA4" w:rsidRDefault="003A0969">
      <w:pPr>
        <w:pStyle w:val="Standard"/>
        <w:jc w:val="both"/>
        <w:rPr>
          <w:rFonts w:asciiTheme="minorHAnsi" w:hAnsiTheme="minorHAnsi" w:cstheme="minorHAnsi"/>
        </w:rPr>
      </w:pPr>
    </w:p>
    <w:p w14:paraId="24CE7B83" w14:textId="6AEA2F13" w:rsidR="00F64D7E" w:rsidRPr="00F64D7E" w:rsidRDefault="00F64D7E" w:rsidP="00F64D7E">
      <w:pPr>
        <w:pStyle w:val="Standard"/>
        <w:ind w:firstLine="709"/>
        <w:jc w:val="both"/>
        <w:rPr>
          <w:rFonts w:asciiTheme="minorHAnsi" w:hAnsiTheme="minorHAnsi" w:cstheme="minorHAnsi"/>
        </w:rPr>
      </w:pPr>
      <w:r w:rsidRPr="00F64D7E">
        <w:rPr>
          <w:rFonts w:asciiTheme="minorHAnsi" w:hAnsiTheme="minorHAnsi" w:cstheme="minorHAnsi"/>
        </w:rPr>
        <w:t>Dans un monde marqué par la surabondance d'informations, savoir décrypter l'actualité est une compétence cruciale. L'apprentissage de la revue de presse</w:t>
      </w:r>
      <w:r>
        <w:rPr>
          <w:rFonts w:asciiTheme="minorHAnsi" w:hAnsiTheme="minorHAnsi" w:cstheme="minorHAnsi"/>
        </w:rPr>
        <w:t xml:space="preserve"> </w:t>
      </w:r>
      <w:r w:rsidRPr="00F64D7E">
        <w:rPr>
          <w:rFonts w:asciiTheme="minorHAnsi" w:hAnsiTheme="minorHAnsi" w:cstheme="minorHAnsi"/>
        </w:rPr>
        <w:t>offre aux élèves l'occasion d'explorer et de synthétiser des perspectives diverses. Cette méthode d'analyse se révèle d'autant plus pertinente en classe de Première, dans le cadre de l'enseignement de spécialité Histoire-Géographie, Géopolitique et Sciences Politiques (HGGSP), où l'entraînement à l'oral prépare les lycéens à l'exercice exigeant du Grand Oral du Baccalauréat.</w:t>
      </w:r>
    </w:p>
    <w:p w14:paraId="49F4E1FB" w14:textId="1F498643" w:rsidR="003A0969" w:rsidRPr="00FB0DA4" w:rsidRDefault="00F64D7E" w:rsidP="00F64D7E">
      <w:pPr>
        <w:pStyle w:val="Standard"/>
        <w:ind w:firstLine="709"/>
        <w:jc w:val="both"/>
        <w:rPr>
          <w:rFonts w:asciiTheme="minorHAnsi" w:hAnsiTheme="minorHAnsi" w:cstheme="minorHAnsi"/>
        </w:rPr>
      </w:pPr>
      <w:r w:rsidRPr="00F64D7E">
        <w:rPr>
          <w:rFonts w:asciiTheme="minorHAnsi" w:hAnsiTheme="minorHAnsi" w:cstheme="minorHAnsi"/>
        </w:rPr>
        <w:t xml:space="preserve">À travers l'étude </w:t>
      </w:r>
      <w:r>
        <w:rPr>
          <w:rFonts w:asciiTheme="minorHAnsi" w:hAnsiTheme="minorHAnsi" w:cstheme="minorHAnsi"/>
        </w:rPr>
        <w:t>du jalon</w:t>
      </w:r>
      <w:r w:rsidRPr="00F64D7E">
        <w:rPr>
          <w:rFonts w:asciiTheme="minorHAnsi" w:hAnsiTheme="minorHAnsi" w:cstheme="minorHAnsi"/>
        </w:rPr>
        <w:t>, "Une puissance qui se reconstruit après l’éclatement d’un empire : la Russie depuis 1991", les élèves développent des compétences transversales, mêlant esprit critique, clarté d'expression et argumentation solide. Ce croisement entre travail écrit et oral leur permet d'appréhender les enjeux complexes d'une puissance mondiale en mutation, tout en se préparant aux exigences académiques et citoyennes de leur parcours scolaire.</w:t>
      </w:r>
    </w:p>
    <w:p w14:paraId="338B8612" w14:textId="77777777" w:rsidR="003A0969" w:rsidRPr="00FB0DA4" w:rsidRDefault="003A0969">
      <w:pPr>
        <w:pStyle w:val="Standard"/>
        <w:jc w:val="both"/>
        <w:rPr>
          <w:rFonts w:asciiTheme="minorHAnsi" w:hAnsiTheme="minorHAnsi" w:cstheme="minorHAnsi"/>
        </w:rPr>
      </w:pPr>
    </w:p>
    <w:p w14:paraId="4BCF2866" w14:textId="77777777" w:rsidR="00F420A5" w:rsidRDefault="00000000" w:rsidP="00F420A5">
      <w:pPr>
        <w:pStyle w:val="Standard"/>
        <w:jc w:val="both"/>
        <w:rPr>
          <w:rFonts w:asciiTheme="minorHAnsi" w:hAnsiTheme="minorHAnsi" w:cstheme="minorHAnsi"/>
        </w:rPr>
      </w:pPr>
      <w:r w:rsidRPr="00FB0DA4">
        <w:rPr>
          <w:rFonts w:asciiTheme="minorHAnsi" w:hAnsiTheme="minorHAnsi" w:cstheme="minorHAnsi"/>
          <w:b/>
          <w:bCs/>
        </w:rPr>
        <w:t>Niveau</w:t>
      </w:r>
      <w:r w:rsidRPr="00FB0DA4">
        <w:rPr>
          <w:rFonts w:asciiTheme="minorHAnsi" w:hAnsiTheme="minorHAnsi" w:cstheme="minorHAnsi"/>
        </w:rPr>
        <w:t xml:space="preserve"> : </w:t>
      </w:r>
    </w:p>
    <w:p w14:paraId="0B4E3FF8" w14:textId="77777777" w:rsidR="00F420A5" w:rsidRDefault="00000000" w:rsidP="00F420A5">
      <w:pPr>
        <w:pStyle w:val="Standard"/>
        <w:numPr>
          <w:ilvl w:val="0"/>
          <w:numId w:val="11"/>
        </w:numPr>
        <w:jc w:val="both"/>
        <w:rPr>
          <w:rFonts w:asciiTheme="minorHAnsi" w:hAnsiTheme="minorHAnsi" w:cstheme="minorHAnsi"/>
        </w:rPr>
      </w:pPr>
      <w:r w:rsidRPr="00FB0DA4">
        <w:rPr>
          <w:rFonts w:asciiTheme="minorHAnsi" w:hAnsiTheme="minorHAnsi" w:cstheme="minorHAnsi"/>
        </w:rPr>
        <w:t>HGGSP 1</w:t>
      </w:r>
      <w:r w:rsidRPr="00F420A5">
        <w:rPr>
          <w:rFonts w:asciiTheme="minorHAnsi" w:hAnsiTheme="minorHAnsi" w:cstheme="minorHAnsi"/>
          <w:vertAlign w:val="superscript"/>
        </w:rPr>
        <w:t>ère</w:t>
      </w:r>
      <w:r w:rsidR="00F420A5">
        <w:rPr>
          <w:rFonts w:asciiTheme="minorHAnsi" w:hAnsiTheme="minorHAnsi" w:cstheme="minorHAnsi"/>
        </w:rPr>
        <w:t xml:space="preserve"> </w:t>
      </w:r>
    </w:p>
    <w:p w14:paraId="2FFE2FB3" w14:textId="614A402F" w:rsidR="003A0969" w:rsidRDefault="00F420A5" w:rsidP="00F420A5">
      <w:pPr>
        <w:pStyle w:val="Standard"/>
        <w:numPr>
          <w:ilvl w:val="0"/>
          <w:numId w:val="11"/>
        </w:numPr>
        <w:jc w:val="both"/>
        <w:rPr>
          <w:rFonts w:asciiTheme="minorHAnsi" w:hAnsiTheme="minorHAnsi" w:cstheme="minorHAnsi"/>
        </w:rPr>
      </w:pPr>
      <w:r>
        <w:rPr>
          <w:rFonts w:asciiTheme="minorHAnsi" w:hAnsiTheme="minorHAnsi" w:cstheme="minorHAnsi"/>
        </w:rPr>
        <w:t>EMI (Education aux Médias et à l’Information)</w:t>
      </w:r>
      <w:r>
        <w:t> </w:t>
      </w:r>
      <w:r>
        <w:rPr>
          <w:rFonts w:asciiTheme="minorHAnsi" w:hAnsiTheme="minorHAnsi" w:cstheme="minorHAnsi"/>
        </w:rPr>
        <w:t>: méthodologie de la revue de presse</w:t>
      </w:r>
    </w:p>
    <w:p w14:paraId="5DBEE949" w14:textId="77777777" w:rsidR="00F420A5" w:rsidRPr="00FB0DA4" w:rsidRDefault="00F420A5" w:rsidP="00F420A5">
      <w:pPr>
        <w:pStyle w:val="Standard"/>
        <w:ind w:left="720"/>
        <w:jc w:val="both"/>
        <w:rPr>
          <w:rFonts w:asciiTheme="minorHAnsi" w:hAnsiTheme="minorHAnsi" w:cstheme="minorHAnsi"/>
        </w:rPr>
      </w:pPr>
    </w:p>
    <w:p w14:paraId="18DDACFD" w14:textId="77777777" w:rsidR="00FB0DA4" w:rsidRDefault="00000000">
      <w:pPr>
        <w:pStyle w:val="Standard"/>
        <w:jc w:val="both"/>
        <w:rPr>
          <w:rFonts w:asciiTheme="minorHAnsi" w:hAnsiTheme="minorHAnsi" w:cstheme="minorHAnsi"/>
        </w:rPr>
      </w:pPr>
      <w:r w:rsidRPr="00FB0DA4">
        <w:rPr>
          <w:rFonts w:asciiTheme="minorHAnsi" w:hAnsiTheme="minorHAnsi" w:cstheme="minorHAnsi"/>
          <w:b/>
          <w:bCs/>
        </w:rPr>
        <w:t>Thème du programme</w:t>
      </w:r>
      <w:r w:rsidRPr="00FB0DA4">
        <w:rPr>
          <w:rFonts w:asciiTheme="minorHAnsi" w:hAnsiTheme="minorHAnsi" w:cstheme="minorHAnsi"/>
        </w:rPr>
        <w:t xml:space="preserve"> : </w:t>
      </w:r>
    </w:p>
    <w:p w14:paraId="4578BB72" w14:textId="0195BA9A" w:rsidR="003A0969" w:rsidRPr="00FB0DA4" w:rsidRDefault="00FB0DA4">
      <w:pPr>
        <w:pStyle w:val="Standard"/>
        <w:jc w:val="both"/>
        <w:rPr>
          <w:rFonts w:asciiTheme="minorHAnsi" w:hAnsiTheme="minorHAnsi" w:cstheme="minorHAnsi"/>
        </w:rPr>
      </w:pPr>
      <w:r>
        <w:rPr>
          <w:rFonts w:asciiTheme="minorHAnsi" w:hAnsiTheme="minorHAnsi" w:cstheme="minorHAnsi"/>
        </w:rPr>
        <w:t xml:space="preserve">Thème 2 : </w:t>
      </w:r>
      <w:r w:rsidRPr="00FB0DA4">
        <w:rPr>
          <w:rFonts w:asciiTheme="minorHAnsi" w:hAnsiTheme="minorHAnsi" w:cstheme="minorHAnsi"/>
        </w:rPr>
        <w:t>Analyser les dynamiques des puissances internationales</w:t>
      </w:r>
    </w:p>
    <w:p w14:paraId="43BBE0F3" w14:textId="77777777" w:rsidR="003A0969" w:rsidRPr="00FB0DA4" w:rsidRDefault="00000000">
      <w:pPr>
        <w:pStyle w:val="Standard"/>
        <w:jc w:val="both"/>
        <w:rPr>
          <w:rFonts w:asciiTheme="minorHAnsi" w:hAnsiTheme="minorHAnsi" w:cstheme="minorHAnsi"/>
        </w:rPr>
      </w:pPr>
      <w:r w:rsidRPr="00FB0DA4">
        <w:rPr>
          <w:rFonts w:asciiTheme="minorHAnsi" w:hAnsiTheme="minorHAnsi" w:cstheme="minorHAnsi"/>
        </w:rPr>
        <w:t>Jalon 2 de l’Axe 1 (Essor et déclin des puissances : un regard historique) : Une puissance qui se reconstruit après l’éclatement d’un Empire : La Russie depuis 1991</w:t>
      </w:r>
    </w:p>
    <w:p w14:paraId="19B1B0A2" w14:textId="77777777" w:rsidR="003A0969" w:rsidRPr="00FB0DA4" w:rsidRDefault="003A0969">
      <w:pPr>
        <w:pStyle w:val="Standard"/>
        <w:jc w:val="both"/>
        <w:rPr>
          <w:rFonts w:asciiTheme="minorHAnsi" w:hAnsiTheme="minorHAnsi" w:cstheme="minorHAnsi"/>
        </w:rPr>
      </w:pPr>
    </w:p>
    <w:p w14:paraId="20C9A22C" w14:textId="77777777" w:rsidR="003A0969" w:rsidRPr="00FB0DA4" w:rsidRDefault="00000000">
      <w:pPr>
        <w:pStyle w:val="Standard"/>
        <w:jc w:val="both"/>
        <w:rPr>
          <w:rFonts w:asciiTheme="minorHAnsi" w:hAnsiTheme="minorHAnsi" w:cstheme="minorHAnsi"/>
        </w:rPr>
      </w:pPr>
      <w:r w:rsidRPr="00FB0DA4">
        <w:rPr>
          <w:rFonts w:asciiTheme="minorHAnsi" w:hAnsiTheme="minorHAnsi" w:cstheme="minorHAnsi"/>
        </w:rPr>
        <w:t xml:space="preserve">Objectifs notionnels : </w:t>
      </w:r>
    </w:p>
    <w:p w14:paraId="725F320C" w14:textId="77777777" w:rsidR="003A0969" w:rsidRPr="00FB0DA4" w:rsidRDefault="00000000">
      <w:pPr>
        <w:pStyle w:val="Standard"/>
        <w:jc w:val="both"/>
        <w:rPr>
          <w:rFonts w:asciiTheme="minorHAnsi" w:hAnsiTheme="minorHAnsi" w:cstheme="minorHAnsi"/>
        </w:rPr>
      </w:pPr>
      <w:r w:rsidRPr="00FB0DA4">
        <w:rPr>
          <w:rFonts w:asciiTheme="minorHAnsi" w:hAnsiTheme="minorHAnsi" w:cstheme="minorHAnsi"/>
          <w:b/>
          <w:bCs/>
        </w:rPr>
        <w:t>Capacités travaillées</w:t>
      </w:r>
      <w:r w:rsidRPr="00FB0DA4">
        <w:rPr>
          <w:rFonts w:asciiTheme="minorHAnsi" w:hAnsiTheme="minorHAnsi" w:cstheme="minorHAnsi"/>
        </w:rPr>
        <w:t> :</w:t>
      </w:r>
    </w:p>
    <w:p w14:paraId="490FDBD0" w14:textId="77777777" w:rsidR="003A0969" w:rsidRPr="00FB0DA4" w:rsidRDefault="00000000">
      <w:pPr>
        <w:pStyle w:val="NormalWeb"/>
        <w:numPr>
          <w:ilvl w:val="0"/>
          <w:numId w:val="1"/>
        </w:numPr>
        <w:spacing w:before="0" w:after="0"/>
        <w:jc w:val="both"/>
        <w:rPr>
          <w:rFonts w:asciiTheme="minorHAnsi" w:hAnsiTheme="minorHAnsi" w:cstheme="minorHAnsi"/>
        </w:rPr>
      </w:pPr>
      <w:r w:rsidRPr="00FB0DA4">
        <w:rPr>
          <w:rFonts w:asciiTheme="minorHAnsi" w:hAnsiTheme="minorHAnsi" w:cstheme="minorHAnsi"/>
        </w:rPr>
        <w:t xml:space="preserve">Analyser, interroger, adopter une démarche réflexive : </w:t>
      </w:r>
    </w:p>
    <w:p w14:paraId="0070924F" w14:textId="77777777" w:rsidR="003A0969" w:rsidRPr="00FB0DA4" w:rsidRDefault="00000000">
      <w:pPr>
        <w:pStyle w:val="NormalWeb"/>
        <w:numPr>
          <w:ilvl w:val="0"/>
          <w:numId w:val="1"/>
        </w:numPr>
        <w:spacing w:before="0" w:after="0"/>
        <w:jc w:val="both"/>
        <w:rPr>
          <w:rFonts w:asciiTheme="minorHAnsi" w:hAnsiTheme="minorHAnsi" w:cstheme="minorHAnsi"/>
        </w:rPr>
      </w:pPr>
      <w:r w:rsidRPr="00FB0DA4">
        <w:rPr>
          <w:rFonts w:asciiTheme="minorHAnsi" w:hAnsiTheme="minorHAnsi" w:cstheme="minorHAnsi"/>
        </w:rPr>
        <w:t xml:space="preserve">Se documenter : le travail de documentation est guidé par le(s) professeur(s) de la spécialité et le professeur documentaliste, qui accompagne méthodiquement l’élève dans sa recherche de sources ou d’information, y compris sur internet. </w:t>
      </w:r>
    </w:p>
    <w:p w14:paraId="79A988B5" w14:textId="77777777" w:rsidR="003A0969" w:rsidRPr="00FB0DA4" w:rsidRDefault="00000000">
      <w:pPr>
        <w:pStyle w:val="NormalWeb"/>
        <w:numPr>
          <w:ilvl w:val="0"/>
          <w:numId w:val="1"/>
        </w:numPr>
        <w:spacing w:before="0" w:after="0"/>
        <w:jc w:val="both"/>
        <w:rPr>
          <w:rFonts w:asciiTheme="minorHAnsi" w:hAnsiTheme="minorHAnsi" w:cstheme="minorHAnsi"/>
        </w:rPr>
      </w:pPr>
      <w:r w:rsidRPr="00FB0DA4">
        <w:rPr>
          <w:rFonts w:asciiTheme="minorHAnsi" w:hAnsiTheme="minorHAnsi" w:cstheme="minorHAnsi"/>
        </w:rPr>
        <w:t>Travailler de manière autonome : travail en groupe</w:t>
      </w:r>
    </w:p>
    <w:p w14:paraId="77EE87CE" w14:textId="320F4577" w:rsidR="003A0969" w:rsidRDefault="00000000">
      <w:pPr>
        <w:pStyle w:val="NormalWeb"/>
        <w:numPr>
          <w:ilvl w:val="0"/>
          <w:numId w:val="1"/>
        </w:numPr>
        <w:spacing w:before="0" w:after="0"/>
        <w:jc w:val="both"/>
        <w:rPr>
          <w:rFonts w:asciiTheme="minorHAnsi" w:hAnsiTheme="minorHAnsi" w:cstheme="minorHAnsi"/>
        </w:rPr>
      </w:pPr>
      <w:r w:rsidRPr="00FB0DA4">
        <w:rPr>
          <w:rFonts w:asciiTheme="minorHAnsi" w:hAnsiTheme="minorHAnsi" w:cstheme="minorHAnsi"/>
        </w:rPr>
        <w:t>S’exprimer à l’oral : prise de parole régulière, structurée et pertinente</w:t>
      </w:r>
    </w:p>
    <w:p w14:paraId="109375EF" w14:textId="407DD731" w:rsidR="00996355" w:rsidRPr="00FB0DA4" w:rsidRDefault="00996355">
      <w:pPr>
        <w:pStyle w:val="NormalWeb"/>
        <w:numPr>
          <w:ilvl w:val="0"/>
          <w:numId w:val="1"/>
        </w:numPr>
        <w:spacing w:before="0" w:after="0"/>
        <w:jc w:val="both"/>
        <w:rPr>
          <w:rFonts w:asciiTheme="minorHAnsi" w:hAnsiTheme="minorHAnsi" w:cstheme="minorHAnsi"/>
        </w:rPr>
      </w:pPr>
      <w:r w:rsidRPr="00996355">
        <w:rPr>
          <w:rFonts w:asciiTheme="minorHAnsi" w:hAnsiTheme="minorHAnsi" w:cstheme="minorHAnsi"/>
        </w:rPr>
        <w:t>S'entrainer pour la certification Pix dans le cadre du CRCN</w:t>
      </w:r>
    </w:p>
    <w:p w14:paraId="14DCDF8D" w14:textId="77777777" w:rsidR="003A0969" w:rsidRPr="00FB0DA4" w:rsidRDefault="003A0969">
      <w:pPr>
        <w:pStyle w:val="Standard"/>
        <w:jc w:val="both"/>
        <w:rPr>
          <w:rFonts w:asciiTheme="minorHAnsi" w:hAnsiTheme="minorHAnsi" w:cstheme="minorHAnsi"/>
        </w:rPr>
      </w:pPr>
    </w:p>
    <w:p w14:paraId="71A7D950" w14:textId="77777777" w:rsidR="00FB0DA4" w:rsidRDefault="00000000">
      <w:pPr>
        <w:pStyle w:val="Standard"/>
        <w:jc w:val="both"/>
        <w:rPr>
          <w:rFonts w:asciiTheme="minorHAnsi" w:hAnsiTheme="minorHAnsi" w:cstheme="minorHAnsi"/>
        </w:rPr>
      </w:pPr>
      <w:bookmarkStart w:id="1" w:name="_Hlk187138191"/>
      <w:r w:rsidRPr="00FB0DA4">
        <w:rPr>
          <w:rFonts w:asciiTheme="minorHAnsi" w:hAnsiTheme="minorHAnsi" w:cstheme="minorHAnsi"/>
          <w:b/>
          <w:bCs/>
        </w:rPr>
        <w:t>Documents / outils mobilisés</w:t>
      </w:r>
      <w:r w:rsidRPr="00FB0DA4">
        <w:rPr>
          <w:rFonts w:asciiTheme="minorHAnsi" w:hAnsiTheme="minorHAnsi" w:cstheme="minorHAnsi"/>
        </w:rPr>
        <w:t xml:space="preserve"> : </w:t>
      </w:r>
    </w:p>
    <w:p w14:paraId="7878E57B" w14:textId="77850F66" w:rsidR="003A0969" w:rsidRDefault="00FB0DA4" w:rsidP="00996355">
      <w:pPr>
        <w:pStyle w:val="Standard"/>
        <w:numPr>
          <w:ilvl w:val="0"/>
          <w:numId w:val="12"/>
        </w:numPr>
        <w:jc w:val="both"/>
        <w:rPr>
          <w:rFonts w:asciiTheme="minorHAnsi" w:hAnsiTheme="minorHAnsi" w:cstheme="minorHAnsi"/>
        </w:rPr>
      </w:pPr>
      <w:r>
        <w:rPr>
          <w:rFonts w:asciiTheme="minorHAnsi" w:hAnsiTheme="minorHAnsi" w:cstheme="minorHAnsi"/>
        </w:rPr>
        <w:t>S</w:t>
      </w:r>
      <w:r w:rsidRPr="00FB0DA4">
        <w:rPr>
          <w:rFonts w:asciiTheme="minorHAnsi" w:hAnsiTheme="minorHAnsi" w:cstheme="minorHAnsi"/>
        </w:rPr>
        <w:t xml:space="preserve">élection de périodiques, effectuée en collaboration avec le Professeur Documentaliste avec le fond documentaire du CDI, complété par quelques articles en ligne. </w:t>
      </w:r>
      <w:r w:rsidR="000C4075" w:rsidRPr="00FB0DA4">
        <w:rPr>
          <w:rFonts w:asciiTheme="minorHAnsi" w:hAnsiTheme="minorHAnsi" w:cstheme="minorHAnsi"/>
        </w:rPr>
        <w:t xml:space="preserve">Le travail sur des périodiques papier permet aux élèves de pouvoir lire les articles dans leur intégralité, sans problème d’abonnement. </w:t>
      </w:r>
      <w:r w:rsidRPr="00FB0DA4">
        <w:rPr>
          <w:rFonts w:asciiTheme="minorHAnsi" w:hAnsiTheme="minorHAnsi" w:cstheme="minorHAnsi"/>
        </w:rPr>
        <w:t>Chaque groupe dispose d’un dossier de périodiques sur un thème </w:t>
      </w:r>
      <w:r w:rsidR="007D34BF">
        <w:rPr>
          <w:rFonts w:asciiTheme="minorHAnsi" w:hAnsiTheme="minorHAnsi" w:cstheme="minorHAnsi"/>
        </w:rPr>
        <w:t>(voir fiche jointe avec documents)</w:t>
      </w:r>
      <w:r w:rsidR="00996355">
        <w:rPr>
          <w:rFonts w:asciiTheme="minorHAnsi" w:hAnsiTheme="minorHAnsi" w:cstheme="minorHAnsi"/>
        </w:rPr>
        <w:t> ;</w:t>
      </w:r>
    </w:p>
    <w:p w14:paraId="5108A7E7" w14:textId="10506766" w:rsidR="003A0969" w:rsidRPr="00996355" w:rsidRDefault="00996355" w:rsidP="00996355">
      <w:pPr>
        <w:pStyle w:val="Standard"/>
        <w:numPr>
          <w:ilvl w:val="0"/>
          <w:numId w:val="12"/>
        </w:numPr>
        <w:jc w:val="both"/>
        <w:rPr>
          <w:rFonts w:asciiTheme="minorHAnsi" w:hAnsiTheme="minorHAnsi" w:cstheme="minorHAnsi"/>
        </w:rPr>
      </w:pPr>
      <w:r>
        <w:rPr>
          <w:rFonts w:asciiTheme="minorHAnsi" w:hAnsiTheme="minorHAnsi" w:cstheme="minorHAnsi"/>
        </w:rPr>
        <w:t xml:space="preserve">Possibilité pour les enseignants de créer les dossiers d’étude sur </w:t>
      </w:r>
      <w:hyperlink r:id="rId7" w:history="1">
        <w:r w:rsidRPr="00996355">
          <w:rPr>
            <w:rStyle w:val="Lienhypertexte"/>
            <w:rFonts w:asciiTheme="minorHAnsi" w:hAnsiTheme="minorHAnsi" w:cstheme="minorHAnsi"/>
          </w:rPr>
          <w:t>Pealtrees</w:t>
        </w:r>
      </w:hyperlink>
      <w:r>
        <w:rPr>
          <w:rFonts w:asciiTheme="minorHAnsi" w:hAnsiTheme="minorHAnsi" w:cstheme="minorHAnsi"/>
        </w:rPr>
        <w:t xml:space="preserve"> (RGPD) – plateforme numérique de curation sur l’ENT - pour que les élèves y aient accès (entrainement à </w:t>
      </w:r>
      <w:hyperlink r:id="rId8" w:history="1">
        <w:r w:rsidRPr="00996355">
          <w:rPr>
            <w:rStyle w:val="Lienhypertexte"/>
            <w:rFonts w:asciiTheme="minorHAnsi" w:hAnsiTheme="minorHAnsi" w:cstheme="minorHAnsi"/>
          </w:rPr>
          <w:t>Pix</w:t>
        </w:r>
      </w:hyperlink>
      <w:r>
        <w:rPr>
          <w:rFonts w:asciiTheme="minorHAnsi" w:hAnsiTheme="minorHAnsi" w:cstheme="minorHAnsi"/>
        </w:rPr>
        <w:t xml:space="preserve"> dans le cadre du CRCN) ;</w:t>
      </w:r>
    </w:p>
    <w:bookmarkEnd w:id="1"/>
    <w:p w14:paraId="6EBDF37D" w14:textId="77777777" w:rsidR="000C4075" w:rsidRPr="00FB0DA4" w:rsidRDefault="000C4075">
      <w:pPr>
        <w:pStyle w:val="Standard"/>
        <w:jc w:val="both"/>
        <w:rPr>
          <w:rFonts w:asciiTheme="minorHAnsi" w:hAnsiTheme="minorHAnsi" w:cstheme="minorHAnsi"/>
        </w:rPr>
      </w:pPr>
    </w:p>
    <w:p w14:paraId="0832EA0A" w14:textId="77777777" w:rsidR="003A0969" w:rsidRPr="00FB0DA4" w:rsidRDefault="003A0969">
      <w:pPr>
        <w:pStyle w:val="Standard"/>
        <w:jc w:val="both"/>
        <w:rPr>
          <w:rFonts w:asciiTheme="minorHAnsi" w:hAnsiTheme="minorHAnsi" w:cstheme="minorHAnsi"/>
        </w:rPr>
      </w:pPr>
    </w:p>
    <w:p w14:paraId="24493D34" w14:textId="77777777" w:rsidR="003A0969" w:rsidRPr="007D34BF" w:rsidRDefault="00000000">
      <w:pPr>
        <w:pStyle w:val="Standard"/>
        <w:jc w:val="both"/>
        <w:rPr>
          <w:rFonts w:asciiTheme="minorHAnsi" w:hAnsiTheme="minorHAnsi" w:cstheme="minorHAnsi"/>
        </w:rPr>
      </w:pPr>
      <w:r w:rsidRPr="007D34BF">
        <w:rPr>
          <w:rFonts w:asciiTheme="minorHAnsi" w:hAnsiTheme="minorHAnsi" w:cstheme="minorHAnsi"/>
          <w:b/>
          <w:bCs/>
        </w:rPr>
        <w:t>Activité des élèves</w:t>
      </w:r>
      <w:r w:rsidRPr="007D34BF">
        <w:rPr>
          <w:rFonts w:asciiTheme="minorHAnsi" w:hAnsiTheme="minorHAnsi" w:cstheme="minorHAnsi"/>
        </w:rPr>
        <w:t> :</w:t>
      </w:r>
    </w:p>
    <w:p w14:paraId="28BDB6E1" w14:textId="77777777" w:rsidR="003A0969" w:rsidRPr="00FB0DA4" w:rsidRDefault="00000000">
      <w:pPr>
        <w:pStyle w:val="Standard"/>
        <w:jc w:val="both"/>
        <w:rPr>
          <w:rFonts w:asciiTheme="minorHAnsi" w:hAnsiTheme="minorHAnsi" w:cstheme="minorHAnsi"/>
        </w:rPr>
      </w:pPr>
      <w:r w:rsidRPr="007D34BF">
        <w:rPr>
          <w:rFonts w:asciiTheme="minorHAnsi" w:hAnsiTheme="minorHAnsi" w:cstheme="minorHAnsi"/>
        </w:rPr>
        <w:t>Travail préparatoire, en amont de la séance 1 :</w:t>
      </w:r>
      <w:r w:rsidRPr="00FB0DA4">
        <w:rPr>
          <w:rFonts w:asciiTheme="minorHAnsi" w:hAnsiTheme="minorHAnsi" w:cstheme="minorHAnsi"/>
        </w:rPr>
        <w:t xml:space="preserve"> Tous les élèves préparent, en groupe, le même exposé sur le thème suivant : La Russie depuis 1991, une puissance retrouvée ou fragilisée ?</w:t>
      </w:r>
    </w:p>
    <w:p w14:paraId="111D980E" w14:textId="77777777" w:rsidR="003A0969" w:rsidRPr="00FB0DA4" w:rsidRDefault="003A0969">
      <w:pPr>
        <w:pStyle w:val="Standard"/>
        <w:jc w:val="both"/>
        <w:rPr>
          <w:rFonts w:asciiTheme="minorHAnsi" w:hAnsiTheme="minorHAnsi" w:cstheme="minorHAnsi"/>
        </w:rPr>
      </w:pPr>
    </w:p>
    <w:p w14:paraId="375EFB0C" w14:textId="77777777" w:rsidR="003A0969" w:rsidRPr="007D34BF" w:rsidRDefault="00000000" w:rsidP="007D34BF">
      <w:pPr>
        <w:pStyle w:val="Paragraphedeliste"/>
        <w:spacing w:line="276" w:lineRule="auto"/>
        <w:ind w:left="1429"/>
        <w:jc w:val="both"/>
        <w:rPr>
          <w:rFonts w:asciiTheme="minorHAnsi" w:hAnsiTheme="minorHAnsi" w:cstheme="minorHAnsi"/>
          <w:bdr w:val="single" w:sz="4" w:space="0" w:color="auto"/>
        </w:rPr>
      </w:pPr>
      <w:r w:rsidRPr="007D34BF">
        <w:rPr>
          <w:rFonts w:asciiTheme="minorHAnsi" w:hAnsiTheme="minorHAnsi" w:cstheme="minorHAnsi"/>
          <w:bdr w:val="single" w:sz="4" w:space="0" w:color="auto"/>
        </w:rPr>
        <w:t>Séance 1 (2h)</w:t>
      </w:r>
    </w:p>
    <w:p w14:paraId="51D1CA68" w14:textId="77777777" w:rsidR="003A0969" w:rsidRPr="00FB0DA4" w:rsidRDefault="00000000">
      <w:pPr>
        <w:spacing w:line="276" w:lineRule="auto"/>
        <w:jc w:val="both"/>
        <w:rPr>
          <w:rFonts w:asciiTheme="minorHAnsi" w:hAnsiTheme="minorHAnsi" w:cstheme="minorHAnsi"/>
        </w:rPr>
      </w:pPr>
      <w:r w:rsidRPr="007D34BF">
        <w:rPr>
          <w:rFonts w:asciiTheme="minorHAnsi" w:hAnsiTheme="minorHAnsi" w:cstheme="minorHAnsi"/>
          <w:b/>
          <w:bCs/>
        </w:rPr>
        <w:lastRenderedPageBreak/>
        <w:t>Activité 1</w:t>
      </w:r>
      <w:r w:rsidRPr="00FB0DA4">
        <w:rPr>
          <w:rFonts w:asciiTheme="minorHAnsi" w:hAnsiTheme="minorHAnsi" w:cstheme="minorHAnsi"/>
        </w:rPr>
        <w:t xml:space="preserve"> : Deux groupes présentent à l’oral leur exposé. Le reste de la classe prend des notes. </w:t>
      </w:r>
    </w:p>
    <w:p w14:paraId="784EE9D2" w14:textId="77777777" w:rsidR="003A0969" w:rsidRPr="00FB0DA4" w:rsidRDefault="00000000">
      <w:pPr>
        <w:spacing w:line="276" w:lineRule="auto"/>
        <w:jc w:val="both"/>
        <w:rPr>
          <w:rFonts w:asciiTheme="minorHAnsi" w:hAnsiTheme="minorHAnsi" w:cstheme="minorHAnsi"/>
        </w:rPr>
      </w:pPr>
      <w:r w:rsidRPr="00FB0DA4">
        <w:rPr>
          <w:rFonts w:asciiTheme="minorHAnsi" w:hAnsiTheme="minorHAnsi" w:cstheme="minorHAnsi"/>
        </w:rPr>
        <w:t>A la fin de chaque exposé, une évaluation collégiale de chaque exposé est réalisée à l’aide d’une échelle descriptive. Cette échelle sera utilisée pour l’évaluation de tous les exposés de l’année. Ce travail permet une appropriation des critères d’évaluation.</w:t>
      </w:r>
    </w:p>
    <w:p w14:paraId="066D08AA" w14:textId="77777777" w:rsidR="003A0969" w:rsidRPr="00FB0DA4" w:rsidRDefault="00000000">
      <w:pPr>
        <w:spacing w:line="276" w:lineRule="auto"/>
        <w:jc w:val="both"/>
        <w:rPr>
          <w:rFonts w:asciiTheme="minorHAnsi" w:hAnsiTheme="minorHAnsi" w:cstheme="minorHAnsi"/>
        </w:rPr>
      </w:pPr>
      <w:r w:rsidRPr="007D34BF">
        <w:rPr>
          <w:rFonts w:asciiTheme="minorHAnsi" w:hAnsiTheme="minorHAnsi" w:cstheme="minorHAnsi"/>
          <w:b/>
          <w:bCs/>
        </w:rPr>
        <w:t>Activité 2</w:t>
      </w:r>
      <w:r w:rsidRPr="00FB0DA4">
        <w:rPr>
          <w:rFonts w:asciiTheme="minorHAnsi" w:hAnsiTheme="minorHAnsi" w:cstheme="minorHAnsi"/>
        </w:rPr>
        <w:t> : Évaluation formative</w:t>
      </w:r>
    </w:p>
    <w:p w14:paraId="1FF2207A" w14:textId="77777777" w:rsidR="003A0969" w:rsidRPr="00FB0DA4" w:rsidRDefault="00000000">
      <w:pPr>
        <w:spacing w:line="276" w:lineRule="auto"/>
        <w:jc w:val="both"/>
        <w:rPr>
          <w:rFonts w:asciiTheme="minorHAnsi" w:hAnsiTheme="minorHAnsi" w:cstheme="minorHAnsi"/>
        </w:rPr>
      </w:pPr>
      <w:r w:rsidRPr="00FB0DA4">
        <w:rPr>
          <w:rFonts w:asciiTheme="minorHAnsi" w:hAnsiTheme="minorHAnsi" w:cstheme="minorHAnsi"/>
        </w:rPr>
        <w:t>Chaque groupe fait le point sur les succès et les échecs de la préparation de cet exposé.</w:t>
      </w:r>
    </w:p>
    <w:p w14:paraId="26D49D12" w14:textId="77777777" w:rsidR="003A0969" w:rsidRPr="00FB0DA4" w:rsidRDefault="003A0969">
      <w:pPr>
        <w:spacing w:line="276" w:lineRule="auto"/>
        <w:jc w:val="both"/>
        <w:rPr>
          <w:rFonts w:asciiTheme="minorHAnsi" w:hAnsiTheme="minorHAnsi" w:cstheme="minorHAnsi"/>
        </w:rPr>
      </w:pPr>
    </w:p>
    <w:p w14:paraId="459A9095" w14:textId="77777777" w:rsidR="003A0969" w:rsidRPr="00FB0DA4" w:rsidRDefault="00000000" w:rsidP="007D34BF">
      <w:pPr>
        <w:spacing w:line="276" w:lineRule="auto"/>
        <w:ind w:left="709" w:firstLine="709"/>
        <w:jc w:val="both"/>
        <w:rPr>
          <w:rFonts w:asciiTheme="minorHAnsi" w:hAnsiTheme="minorHAnsi" w:cstheme="minorHAnsi"/>
          <w:bdr w:val="single" w:sz="4" w:space="0" w:color="auto"/>
        </w:rPr>
      </w:pPr>
      <w:r w:rsidRPr="00FB0DA4">
        <w:rPr>
          <w:rFonts w:asciiTheme="minorHAnsi" w:hAnsiTheme="minorHAnsi" w:cstheme="minorHAnsi"/>
          <w:bdr w:val="single" w:sz="4" w:space="0" w:color="auto"/>
        </w:rPr>
        <w:t>Séance 2 (2h)</w:t>
      </w:r>
    </w:p>
    <w:p w14:paraId="55A98430" w14:textId="77777777" w:rsidR="003A0969" w:rsidRPr="00FB0DA4" w:rsidRDefault="00000000">
      <w:pPr>
        <w:jc w:val="both"/>
        <w:rPr>
          <w:rFonts w:asciiTheme="minorHAnsi" w:hAnsiTheme="minorHAnsi" w:cstheme="minorHAnsi"/>
        </w:rPr>
      </w:pPr>
      <w:r w:rsidRPr="007D34BF">
        <w:rPr>
          <w:rFonts w:asciiTheme="minorHAnsi" w:hAnsiTheme="minorHAnsi" w:cstheme="minorHAnsi"/>
        </w:rPr>
        <w:t>Accroche</w:t>
      </w:r>
      <w:r w:rsidRPr="00FB0DA4">
        <w:rPr>
          <w:rFonts w:asciiTheme="minorHAnsi" w:hAnsiTheme="minorHAnsi" w:cstheme="minorHAnsi"/>
        </w:rPr>
        <w:t xml:space="preserve"> : Écoute d’une revue de presse </w:t>
      </w:r>
      <w:hyperlink r:id="rId9" w:history="1">
        <w:r w:rsidR="003A0969" w:rsidRPr="00FB0DA4">
          <w:rPr>
            <w:rStyle w:val="Lienhypertexte"/>
            <w:rFonts w:asciiTheme="minorHAnsi" w:hAnsiTheme="minorHAnsi" w:cstheme="minorHAnsi"/>
          </w:rPr>
          <w:t>https://www.franceinter.fr/emissions/la-revue-de-presse/la-revue-de-presse-12-novembre-2019</w:t>
        </w:r>
      </w:hyperlink>
    </w:p>
    <w:p w14:paraId="6340FA08" w14:textId="77777777" w:rsidR="003A0969" w:rsidRPr="00FB0DA4" w:rsidRDefault="003A0969">
      <w:pPr>
        <w:jc w:val="both"/>
        <w:rPr>
          <w:rFonts w:asciiTheme="minorHAnsi" w:hAnsiTheme="minorHAnsi" w:cstheme="minorHAnsi"/>
        </w:rPr>
      </w:pPr>
    </w:p>
    <w:p w14:paraId="4EC4E184" w14:textId="77777777" w:rsidR="003A0969" w:rsidRPr="00FB0DA4" w:rsidRDefault="00000000">
      <w:pPr>
        <w:spacing w:line="276" w:lineRule="auto"/>
        <w:jc w:val="both"/>
        <w:rPr>
          <w:rFonts w:asciiTheme="minorHAnsi" w:hAnsiTheme="minorHAnsi" w:cstheme="minorHAnsi"/>
        </w:rPr>
      </w:pPr>
      <w:r w:rsidRPr="007D34BF">
        <w:rPr>
          <w:rFonts w:asciiTheme="minorHAnsi" w:hAnsiTheme="minorHAnsi" w:cstheme="minorHAnsi"/>
        </w:rPr>
        <w:t>En cours dialogué</w:t>
      </w:r>
      <w:r w:rsidRPr="00FB0DA4">
        <w:rPr>
          <w:rFonts w:asciiTheme="minorHAnsi" w:hAnsiTheme="minorHAnsi" w:cstheme="minorHAnsi"/>
        </w:rPr>
        <w:t> : Présentation des points-clés de l’exercice de revue de presse : sélection et confrontation de différentes sources d’information, liens logiques entre les idées, mise en avant d’anecdotes.</w:t>
      </w:r>
    </w:p>
    <w:p w14:paraId="720C7245" w14:textId="77777777" w:rsidR="003A0969" w:rsidRPr="00FB0DA4" w:rsidRDefault="003A0969">
      <w:pPr>
        <w:spacing w:line="276" w:lineRule="auto"/>
        <w:jc w:val="both"/>
        <w:rPr>
          <w:rFonts w:asciiTheme="minorHAnsi" w:hAnsiTheme="minorHAnsi" w:cstheme="minorHAnsi"/>
        </w:rPr>
      </w:pPr>
    </w:p>
    <w:p w14:paraId="6288C1CB" w14:textId="67CF1994" w:rsidR="003A0969" w:rsidRPr="007D34BF" w:rsidRDefault="007D34BF" w:rsidP="007D34BF">
      <w:pPr>
        <w:spacing w:line="276" w:lineRule="auto"/>
        <w:jc w:val="center"/>
        <w:rPr>
          <w:rFonts w:asciiTheme="minorHAnsi" w:hAnsiTheme="minorHAnsi" w:cstheme="minorHAnsi"/>
          <w:i/>
          <w:iCs/>
        </w:rPr>
      </w:pPr>
      <w:r w:rsidRPr="007D34BF">
        <w:rPr>
          <w:rFonts w:asciiTheme="minorHAnsi" w:hAnsiTheme="minorHAnsi" w:cstheme="minorHAnsi"/>
          <w:i/>
          <w:iCs/>
        </w:rPr>
        <w:t>En pièce jointe, fiche méthodologie pour élaborer une revue de presse.</w:t>
      </w:r>
    </w:p>
    <w:p w14:paraId="4C3FE924" w14:textId="77777777" w:rsidR="002F1F88" w:rsidRPr="007D34BF" w:rsidRDefault="002F1F88">
      <w:pPr>
        <w:spacing w:line="276" w:lineRule="auto"/>
        <w:jc w:val="both"/>
        <w:rPr>
          <w:rFonts w:asciiTheme="minorHAnsi" w:hAnsiTheme="minorHAnsi" w:cstheme="minorHAnsi"/>
          <w:b/>
          <w:bCs/>
        </w:rPr>
      </w:pPr>
    </w:p>
    <w:p w14:paraId="4ADFF334" w14:textId="77777777" w:rsidR="003A0969" w:rsidRPr="00FB0DA4" w:rsidRDefault="00000000">
      <w:pPr>
        <w:spacing w:line="276" w:lineRule="auto"/>
        <w:jc w:val="both"/>
        <w:rPr>
          <w:rFonts w:asciiTheme="minorHAnsi" w:hAnsiTheme="minorHAnsi" w:cstheme="minorHAnsi"/>
        </w:rPr>
      </w:pPr>
      <w:r w:rsidRPr="007D34BF">
        <w:rPr>
          <w:rFonts w:asciiTheme="minorHAnsi" w:hAnsiTheme="minorHAnsi" w:cstheme="minorHAnsi"/>
          <w:b/>
          <w:bCs/>
        </w:rPr>
        <w:t>Activité en groupe</w:t>
      </w:r>
      <w:r w:rsidRPr="00FB0DA4">
        <w:rPr>
          <w:rFonts w:asciiTheme="minorHAnsi" w:hAnsiTheme="minorHAnsi" w:cstheme="minorHAnsi"/>
        </w:rPr>
        <w:t> : Élaborer une revue de presse</w:t>
      </w:r>
    </w:p>
    <w:p w14:paraId="0C81E5AA" w14:textId="77777777" w:rsidR="003A0969" w:rsidRPr="00FB0DA4" w:rsidRDefault="00000000">
      <w:pPr>
        <w:spacing w:line="276" w:lineRule="auto"/>
        <w:jc w:val="both"/>
        <w:rPr>
          <w:rFonts w:asciiTheme="minorHAnsi" w:hAnsiTheme="minorHAnsi" w:cstheme="minorHAnsi"/>
        </w:rPr>
      </w:pPr>
      <w:r w:rsidRPr="00FB0DA4">
        <w:rPr>
          <w:rFonts w:asciiTheme="minorHAnsi" w:hAnsiTheme="minorHAnsi" w:cstheme="minorHAnsi"/>
        </w:rPr>
        <w:t>Chaque groupe prépare sa revue de presse. Un des membres du groupe joue le rôle du journaliste et enregistre sa revue de presse. Les travaux sont évalués à l’aide de l’échelle descriptive ci-après (évaluation formative).</w:t>
      </w:r>
    </w:p>
    <w:p w14:paraId="6E546114" w14:textId="77777777" w:rsidR="003A0969" w:rsidRPr="00FB0DA4" w:rsidRDefault="003A0969">
      <w:pPr>
        <w:pStyle w:val="Standard"/>
        <w:jc w:val="both"/>
        <w:rPr>
          <w:rFonts w:asciiTheme="minorHAnsi" w:hAnsiTheme="minorHAnsi" w:cstheme="minorHAnsi"/>
        </w:rPr>
      </w:pPr>
    </w:p>
    <w:p w14:paraId="361D308E" w14:textId="77777777" w:rsidR="003A0969" w:rsidRPr="00FB0DA4" w:rsidRDefault="00000000">
      <w:pPr>
        <w:pStyle w:val="Standard"/>
        <w:jc w:val="both"/>
        <w:rPr>
          <w:rFonts w:asciiTheme="minorHAnsi" w:hAnsiTheme="minorHAnsi" w:cstheme="minorHAnsi"/>
        </w:rPr>
      </w:pPr>
      <w:r w:rsidRPr="007D34BF">
        <w:rPr>
          <w:rFonts w:asciiTheme="minorHAnsi" w:hAnsiTheme="minorHAnsi" w:cstheme="minorHAnsi"/>
        </w:rPr>
        <w:t>Évaluation formative</w:t>
      </w:r>
      <w:r w:rsidRPr="00FB0DA4">
        <w:rPr>
          <w:rFonts w:asciiTheme="minorHAnsi" w:hAnsiTheme="minorHAnsi" w:cstheme="minorHAnsi"/>
        </w:rPr>
        <w:t> : Échelle descriptive revue de presse</w:t>
      </w:r>
      <w:r w:rsidR="00DD4910" w:rsidRPr="00FB0DA4">
        <w:rPr>
          <w:rFonts w:asciiTheme="minorHAnsi" w:hAnsiTheme="minorHAnsi" w:cstheme="minorHAnsi"/>
        </w:rPr>
        <w:t xml:space="preserve"> (voir fichier joint)</w:t>
      </w:r>
    </w:p>
    <w:p w14:paraId="18DC8DD5" w14:textId="77777777" w:rsidR="00DD4910" w:rsidRPr="00FB0DA4" w:rsidRDefault="00DD4910">
      <w:pPr>
        <w:pStyle w:val="Standard"/>
        <w:jc w:val="both"/>
        <w:rPr>
          <w:rFonts w:asciiTheme="minorHAnsi" w:hAnsiTheme="minorHAnsi" w:cstheme="minorHAnsi"/>
        </w:rPr>
      </w:pPr>
    </w:p>
    <w:p w14:paraId="6039DA7A" w14:textId="41CD7168" w:rsidR="00DD4910" w:rsidRPr="007D34BF" w:rsidRDefault="00DD4910">
      <w:pPr>
        <w:pStyle w:val="Standard"/>
        <w:jc w:val="both"/>
        <w:rPr>
          <w:rFonts w:asciiTheme="minorHAnsi" w:hAnsiTheme="minorHAnsi" w:cstheme="minorHAnsi"/>
          <w:b/>
          <w:bCs/>
        </w:rPr>
      </w:pPr>
      <w:r w:rsidRPr="007D34BF">
        <w:rPr>
          <w:rFonts w:asciiTheme="minorHAnsi" w:hAnsiTheme="minorHAnsi" w:cstheme="minorHAnsi"/>
          <w:b/>
          <w:bCs/>
        </w:rPr>
        <w:t xml:space="preserve">Bibliographie </w:t>
      </w:r>
      <w:r w:rsidR="007D34BF" w:rsidRPr="007D34BF">
        <w:rPr>
          <w:rFonts w:asciiTheme="minorHAnsi" w:hAnsiTheme="minorHAnsi" w:cstheme="minorHAnsi"/>
          <w:b/>
          <w:bCs/>
        </w:rPr>
        <w:t>–</w:t>
      </w:r>
      <w:r w:rsidRPr="007D34BF">
        <w:rPr>
          <w:rFonts w:asciiTheme="minorHAnsi" w:hAnsiTheme="minorHAnsi" w:cstheme="minorHAnsi"/>
          <w:b/>
          <w:bCs/>
        </w:rPr>
        <w:t xml:space="preserve"> sitographie</w:t>
      </w:r>
      <w:r w:rsidR="007D34BF" w:rsidRPr="007D34BF">
        <w:rPr>
          <w:rFonts w:asciiTheme="minorHAnsi" w:hAnsiTheme="minorHAnsi" w:cstheme="minorHAnsi"/>
          <w:b/>
          <w:bCs/>
        </w:rPr>
        <w:t> :</w:t>
      </w:r>
    </w:p>
    <w:p w14:paraId="267F59B5" w14:textId="77777777" w:rsidR="00DD4910" w:rsidRPr="00FB0DA4" w:rsidRDefault="00DD4910">
      <w:pPr>
        <w:pStyle w:val="Standard"/>
        <w:jc w:val="both"/>
        <w:rPr>
          <w:rFonts w:asciiTheme="minorHAnsi" w:hAnsiTheme="minorHAnsi" w:cstheme="minorHAnsi"/>
        </w:rPr>
      </w:pPr>
      <w:hyperlink r:id="rId10" w:anchor=":~:text=La%20revue%20de%20presse%20consiste,comp%C3%A9tences%20informationnelles%2C%20m%C3%A9diatiques%20et%20num%C3%A9riques" w:history="1">
        <w:r w:rsidRPr="00FB0DA4">
          <w:rPr>
            <w:rStyle w:val="Lienhypertexte"/>
            <w:rFonts w:asciiTheme="minorHAnsi" w:hAnsiTheme="minorHAnsi" w:cstheme="minorHAnsi"/>
          </w:rPr>
          <w:t>https://www.cahiers-pedagogiques.com/a-lecoute-des-revues-de-presse/#:~:text=La%20revue%20de%20presse%20consiste,comp%C3%A9tences%20informationnelles%2C%20m%C3%A9diatiques%20et%20num%C3%A9riques</w:t>
        </w:r>
      </w:hyperlink>
      <w:r w:rsidRPr="00FB0DA4">
        <w:rPr>
          <w:rFonts w:asciiTheme="minorHAnsi" w:hAnsiTheme="minorHAnsi" w:cstheme="minorHAnsi"/>
        </w:rPr>
        <w:t>.</w:t>
      </w:r>
    </w:p>
    <w:p w14:paraId="7EA130FE" w14:textId="77777777" w:rsidR="00E12944" w:rsidRPr="00FB0DA4" w:rsidRDefault="00E12944">
      <w:pPr>
        <w:pStyle w:val="Standard"/>
        <w:jc w:val="both"/>
        <w:rPr>
          <w:rFonts w:asciiTheme="minorHAnsi" w:hAnsiTheme="minorHAnsi" w:cstheme="minorHAnsi"/>
        </w:rPr>
      </w:pPr>
    </w:p>
    <w:p w14:paraId="08E181FA" w14:textId="77777777" w:rsidR="00DD4910" w:rsidRPr="00FB0DA4" w:rsidRDefault="00DD4910">
      <w:pPr>
        <w:pStyle w:val="Standard"/>
        <w:jc w:val="both"/>
        <w:rPr>
          <w:rFonts w:asciiTheme="minorHAnsi" w:hAnsiTheme="minorHAnsi" w:cstheme="minorHAnsi"/>
        </w:rPr>
      </w:pPr>
      <w:hyperlink r:id="rId11" w:history="1">
        <w:r w:rsidRPr="00FB0DA4">
          <w:rPr>
            <w:rStyle w:val="Lienhypertexte"/>
            <w:rFonts w:asciiTheme="minorHAnsi" w:hAnsiTheme="minorHAnsi" w:cstheme="minorHAnsi"/>
          </w:rPr>
          <w:t>http://blog.ac-versailles.fr/documentalistescom/public/Revue_de_presse/rfi_revue_presse_fiche_generique.pdf</w:t>
        </w:r>
      </w:hyperlink>
    </w:p>
    <w:p w14:paraId="4E44177B" w14:textId="77777777" w:rsidR="00DD4910" w:rsidRPr="00FB0DA4" w:rsidRDefault="00DD4910">
      <w:pPr>
        <w:pStyle w:val="Standard"/>
        <w:jc w:val="both"/>
        <w:rPr>
          <w:rFonts w:asciiTheme="minorHAnsi" w:hAnsiTheme="minorHAnsi" w:cstheme="minorHAnsi"/>
        </w:rPr>
      </w:pPr>
    </w:p>
    <w:p w14:paraId="2545A459" w14:textId="77777777" w:rsidR="00DD4910" w:rsidRPr="00FB0DA4" w:rsidRDefault="00DD4910">
      <w:pPr>
        <w:pStyle w:val="Standard"/>
        <w:jc w:val="both"/>
        <w:rPr>
          <w:rFonts w:asciiTheme="minorHAnsi" w:hAnsiTheme="minorHAnsi" w:cstheme="minorHAnsi"/>
        </w:rPr>
      </w:pPr>
    </w:p>
    <w:p w14:paraId="7BBEBBED" w14:textId="77777777" w:rsidR="00DD4910" w:rsidRPr="00FB0DA4" w:rsidRDefault="00DD4910">
      <w:pPr>
        <w:pStyle w:val="Standard"/>
        <w:jc w:val="both"/>
        <w:rPr>
          <w:rFonts w:asciiTheme="minorHAnsi" w:hAnsiTheme="minorHAnsi" w:cstheme="minorHAnsi"/>
        </w:rPr>
      </w:pPr>
    </w:p>
    <w:p w14:paraId="5F3C6BE1" w14:textId="77777777" w:rsidR="003A0969" w:rsidRPr="00FB0DA4" w:rsidRDefault="003A0969">
      <w:pPr>
        <w:pStyle w:val="Standard"/>
        <w:jc w:val="both"/>
        <w:rPr>
          <w:rFonts w:asciiTheme="minorHAnsi" w:hAnsiTheme="minorHAnsi" w:cstheme="minorHAnsi"/>
          <w:b/>
          <w:bCs/>
          <w:u w:val="single"/>
        </w:rPr>
      </w:pPr>
    </w:p>
    <w:p w14:paraId="2C038F73" w14:textId="77777777" w:rsidR="003A0969" w:rsidRPr="00FB0DA4" w:rsidRDefault="003A0969">
      <w:pPr>
        <w:pStyle w:val="Standard"/>
        <w:jc w:val="both"/>
        <w:rPr>
          <w:rFonts w:asciiTheme="minorHAnsi" w:hAnsiTheme="minorHAnsi" w:cstheme="minorHAnsi"/>
          <w:b/>
          <w:bCs/>
          <w:u w:val="single"/>
        </w:rPr>
      </w:pPr>
    </w:p>
    <w:p w14:paraId="1FA2FA28" w14:textId="77777777" w:rsidR="003A0969" w:rsidRPr="00FB0DA4" w:rsidRDefault="003A0969">
      <w:pPr>
        <w:pStyle w:val="Standard"/>
        <w:jc w:val="both"/>
        <w:rPr>
          <w:rFonts w:asciiTheme="minorHAnsi" w:hAnsiTheme="minorHAnsi" w:cstheme="minorHAnsi"/>
          <w:i/>
          <w:iCs/>
        </w:rPr>
      </w:pPr>
    </w:p>
    <w:p w14:paraId="4A63A008" w14:textId="77777777" w:rsidR="003A0969" w:rsidRPr="00FB0DA4" w:rsidRDefault="003A0969">
      <w:pPr>
        <w:pStyle w:val="Standard"/>
        <w:jc w:val="both"/>
        <w:rPr>
          <w:rFonts w:asciiTheme="minorHAnsi" w:hAnsiTheme="minorHAnsi" w:cstheme="minorHAnsi"/>
        </w:rPr>
      </w:pPr>
    </w:p>
    <w:p w14:paraId="6AFF2207" w14:textId="77777777" w:rsidR="003A0969" w:rsidRPr="00FB0DA4" w:rsidRDefault="003A0969">
      <w:pPr>
        <w:pStyle w:val="Standard"/>
        <w:jc w:val="both"/>
        <w:rPr>
          <w:rFonts w:asciiTheme="minorHAnsi" w:hAnsiTheme="minorHAnsi" w:cstheme="minorHAnsi"/>
        </w:rPr>
      </w:pPr>
    </w:p>
    <w:p w14:paraId="58C95F8D" w14:textId="77777777" w:rsidR="003A0969" w:rsidRPr="00FB0DA4" w:rsidRDefault="003A0969">
      <w:pPr>
        <w:pStyle w:val="Standard"/>
        <w:jc w:val="both"/>
        <w:rPr>
          <w:rFonts w:asciiTheme="minorHAnsi" w:hAnsiTheme="minorHAnsi" w:cstheme="minorHAnsi"/>
        </w:rPr>
      </w:pPr>
    </w:p>
    <w:p w14:paraId="40638B8D" w14:textId="77777777" w:rsidR="003A0969" w:rsidRPr="00FB0DA4" w:rsidRDefault="003A0969">
      <w:pPr>
        <w:pStyle w:val="Standard"/>
        <w:jc w:val="both"/>
        <w:rPr>
          <w:rFonts w:asciiTheme="minorHAnsi" w:hAnsiTheme="minorHAnsi" w:cstheme="minorHAnsi"/>
        </w:rPr>
      </w:pPr>
    </w:p>
    <w:p w14:paraId="45ED6635" w14:textId="77777777" w:rsidR="003A0969" w:rsidRPr="00FB0DA4" w:rsidRDefault="003A0969">
      <w:pPr>
        <w:pStyle w:val="Standard"/>
        <w:jc w:val="both"/>
        <w:rPr>
          <w:rFonts w:asciiTheme="minorHAnsi" w:hAnsiTheme="minorHAnsi" w:cstheme="minorHAnsi"/>
        </w:rPr>
      </w:pPr>
    </w:p>
    <w:sectPr w:rsidR="003A0969" w:rsidRPr="00FB0DA4" w:rsidSect="00FB0DA4">
      <w:footerReference w:type="default" r:id="rId12"/>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713D5" w14:textId="77777777" w:rsidR="00D9205E" w:rsidRDefault="00D9205E">
      <w:r>
        <w:separator/>
      </w:r>
    </w:p>
  </w:endnote>
  <w:endnote w:type="continuationSeparator" w:id="0">
    <w:p w14:paraId="19642805" w14:textId="77777777" w:rsidR="00D9205E" w:rsidRDefault="00D9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Droid Sans Fallback">
    <w:altName w:val="Segoe UI"/>
    <w:charset w:val="00"/>
    <w:family w:val="auto"/>
    <w:pitch w:val="variable"/>
  </w:font>
  <w:font w:name="FreeSans">
    <w:altName w:val="Calibri"/>
    <w:charset w:val="00"/>
    <w:family w:val="auto"/>
    <w:pitch w:val="variable"/>
  </w:font>
  <w:font w:name="Liberation Sans">
    <w:charset w:val="00"/>
    <w:family w:val="swiss"/>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068D9" w14:textId="77777777" w:rsidR="00AF45BD" w:rsidRDefault="00AF45BD">
    <w:pPr>
      <w:pStyle w:val="Pieddepage"/>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07074" w14:textId="77777777" w:rsidR="00D9205E" w:rsidRDefault="00D9205E">
      <w:r>
        <w:rPr>
          <w:color w:val="000000"/>
        </w:rPr>
        <w:separator/>
      </w:r>
    </w:p>
  </w:footnote>
  <w:footnote w:type="continuationSeparator" w:id="0">
    <w:p w14:paraId="6E89D440" w14:textId="77777777" w:rsidR="00D9205E" w:rsidRDefault="00D92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44E2"/>
    <w:multiLevelType w:val="multilevel"/>
    <w:tmpl w:val="B63A709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34472"/>
    <w:multiLevelType w:val="multilevel"/>
    <w:tmpl w:val="39EA20F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B45487"/>
    <w:multiLevelType w:val="multilevel"/>
    <w:tmpl w:val="27D0D1F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AD96678"/>
    <w:multiLevelType w:val="multilevel"/>
    <w:tmpl w:val="8DA221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8A2BB7"/>
    <w:multiLevelType w:val="hybridMultilevel"/>
    <w:tmpl w:val="7BB408D0"/>
    <w:lvl w:ilvl="0" w:tplc="040C0001">
      <w:start w:val="1"/>
      <w:numFmt w:val="bullet"/>
      <w:lvlText w:val=""/>
      <w:lvlJc w:val="left"/>
      <w:pPr>
        <w:ind w:left="1487" w:hanging="360"/>
      </w:pPr>
      <w:rPr>
        <w:rFonts w:ascii="Symbol" w:hAnsi="Symbol" w:hint="default"/>
      </w:rPr>
    </w:lvl>
    <w:lvl w:ilvl="1" w:tplc="040C0003" w:tentative="1">
      <w:start w:val="1"/>
      <w:numFmt w:val="bullet"/>
      <w:lvlText w:val="o"/>
      <w:lvlJc w:val="left"/>
      <w:pPr>
        <w:ind w:left="2207" w:hanging="360"/>
      </w:pPr>
      <w:rPr>
        <w:rFonts w:ascii="Courier New" w:hAnsi="Courier New" w:cs="Courier New" w:hint="default"/>
      </w:rPr>
    </w:lvl>
    <w:lvl w:ilvl="2" w:tplc="040C0005" w:tentative="1">
      <w:start w:val="1"/>
      <w:numFmt w:val="bullet"/>
      <w:lvlText w:val=""/>
      <w:lvlJc w:val="left"/>
      <w:pPr>
        <w:ind w:left="2927" w:hanging="360"/>
      </w:pPr>
      <w:rPr>
        <w:rFonts w:ascii="Wingdings" w:hAnsi="Wingdings" w:hint="default"/>
      </w:rPr>
    </w:lvl>
    <w:lvl w:ilvl="3" w:tplc="040C0001" w:tentative="1">
      <w:start w:val="1"/>
      <w:numFmt w:val="bullet"/>
      <w:lvlText w:val=""/>
      <w:lvlJc w:val="left"/>
      <w:pPr>
        <w:ind w:left="3647" w:hanging="360"/>
      </w:pPr>
      <w:rPr>
        <w:rFonts w:ascii="Symbol" w:hAnsi="Symbol" w:hint="default"/>
      </w:rPr>
    </w:lvl>
    <w:lvl w:ilvl="4" w:tplc="040C0003" w:tentative="1">
      <w:start w:val="1"/>
      <w:numFmt w:val="bullet"/>
      <w:lvlText w:val="o"/>
      <w:lvlJc w:val="left"/>
      <w:pPr>
        <w:ind w:left="4367" w:hanging="360"/>
      </w:pPr>
      <w:rPr>
        <w:rFonts w:ascii="Courier New" w:hAnsi="Courier New" w:cs="Courier New" w:hint="default"/>
      </w:rPr>
    </w:lvl>
    <w:lvl w:ilvl="5" w:tplc="040C0005" w:tentative="1">
      <w:start w:val="1"/>
      <w:numFmt w:val="bullet"/>
      <w:lvlText w:val=""/>
      <w:lvlJc w:val="left"/>
      <w:pPr>
        <w:ind w:left="5087" w:hanging="360"/>
      </w:pPr>
      <w:rPr>
        <w:rFonts w:ascii="Wingdings" w:hAnsi="Wingdings" w:hint="default"/>
      </w:rPr>
    </w:lvl>
    <w:lvl w:ilvl="6" w:tplc="040C0001" w:tentative="1">
      <w:start w:val="1"/>
      <w:numFmt w:val="bullet"/>
      <w:lvlText w:val=""/>
      <w:lvlJc w:val="left"/>
      <w:pPr>
        <w:ind w:left="5807" w:hanging="360"/>
      </w:pPr>
      <w:rPr>
        <w:rFonts w:ascii="Symbol" w:hAnsi="Symbol" w:hint="default"/>
      </w:rPr>
    </w:lvl>
    <w:lvl w:ilvl="7" w:tplc="040C0003" w:tentative="1">
      <w:start w:val="1"/>
      <w:numFmt w:val="bullet"/>
      <w:lvlText w:val="o"/>
      <w:lvlJc w:val="left"/>
      <w:pPr>
        <w:ind w:left="6527" w:hanging="360"/>
      </w:pPr>
      <w:rPr>
        <w:rFonts w:ascii="Courier New" w:hAnsi="Courier New" w:cs="Courier New" w:hint="default"/>
      </w:rPr>
    </w:lvl>
    <w:lvl w:ilvl="8" w:tplc="040C0005" w:tentative="1">
      <w:start w:val="1"/>
      <w:numFmt w:val="bullet"/>
      <w:lvlText w:val=""/>
      <w:lvlJc w:val="left"/>
      <w:pPr>
        <w:ind w:left="7247" w:hanging="360"/>
      </w:pPr>
      <w:rPr>
        <w:rFonts w:ascii="Wingdings" w:hAnsi="Wingdings" w:hint="default"/>
      </w:rPr>
    </w:lvl>
  </w:abstractNum>
  <w:abstractNum w:abstractNumId="5" w15:restartNumberingAfterBreak="0">
    <w:nsid w:val="1CAB01E9"/>
    <w:multiLevelType w:val="multilevel"/>
    <w:tmpl w:val="DE7276B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6C6441"/>
    <w:multiLevelType w:val="hybridMultilevel"/>
    <w:tmpl w:val="C024D4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8259BE"/>
    <w:multiLevelType w:val="hybridMultilevel"/>
    <w:tmpl w:val="3814A4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B801BC"/>
    <w:multiLevelType w:val="hybridMultilevel"/>
    <w:tmpl w:val="573E6010"/>
    <w:lvl w:ilvl="0" w:tplc="040C000F">
      <w:start w:val="1"/>
      <w:numFmt w:val="decimal"/>
      <w:lvlText w:val="%1."/>
      <w:lvlJc w:val="left"/>
      <w:pPr>
        <w:ind w:left="1847" w:hanging="360"/>
      </w:pPr>
    </w:lvl>
    <w:lvl w:ilvl="1" w:tplc="040C0019" w:tentative="1">
      <w:start w:val="1"/>
      <w:numFmt w:val="lowerLetter"/>
      <w:lvlText w:val="%2."/>
      <w:lvlJc w:val="left"/>
      <w:pPr>
        <w:ind w:left="2567" w:hanging="360"/>
      </w:pPr>
    </w:lvl>
    <w:lvl w:ilvl="2" w:tplc="040C001B" w:tentative="1">
      <w:start w:val="1"/>
      <w:numFmt w:val="lowerRoman"/>
      <w:lvlText w:val="%3."/>
      <w:lvlJc w:val="right"/>
      <w:pPr>
        <w:ind w:left="3287" w:hanging="180"/>
      </w:pPr>
    </w:lvl>
    <w:lvl w:ilvl="3" w:tplc="040C000F" w:tentative="1">
      <w:start w:val="1"/>
      <w:numFmt w:val="decimal"/>
      <w:lvlText w:val="%4."/>
      <w:lvlJc w:val="left"/>
      <w:pPr>
        <w:ind w:left="4007" w:hanging="360"/>
      </w:pPr>
    </w:lvl>
    <w:lvl w:ilvl="4" w:tplc="040C0019" w:tentative="1">
      <w:start w:val="1"/>
      <w:numFmt w:val="lowerLetter"/>
      <w:lvlText w:val="%5."/>
      <w:lvlJc w:val="left"/>
      <w:pPr>
        <w:ind w:left="4727" w:hanging="360"/>
      </w:pPr>
    </w:lvl>
    <w:lvl w:ilvl="5" w:tplc="040C001B" w:tentative="1">
      <w:start w:val="1"/>
      <w:numFmt w:val="lowerRoman"/>
      <w:lvlText w:val="%6."/>
      <w:lvlJc w:val="right"/>
      <w:pPr>
        <w:ind w:left="5447" w:hanging="180"/>
      </w:pPr>
    </w:lvl>
    <w:lvl w:ilvl="6" w:tplc="040C000F" w:tentative="1">
      <w:start w:val="1"/>
      <w:numFmt w:val="decimal"/>
      <w:lvlText w:val="%7."/>
      <w:lvlJc w:val="left"/>
      <w:pPr>
        <w:ind w:left="6167" w:hanging="360"/>
      </w:pPr>
    </w:lvl>
    <w:lvl w:ilvl="7" w:tplc="040C0019" w:tentative="1">
      <w:start w:val="1"/>
      <w:numFmt w:val="lowerLetter"/>
      <w:lvlText w:val="%8."/>
      <w:lvlJc w:val="left"/>
      <w:pPr>
        <w:ind w:left="6887" w:hanging="360"/>
      </w:pPr>
    </w:lvl>
    <w:lvl w:ilvl="8" w:tplc="040C001B" w:tentative="1">
      <w:start w:val="1"/>
      <w:numFmt w:val="lowerRoman"/>
      <w:lvlText w:val="%9."/>
      <w:lvlJc w:val="right"/>
      <w:pPr>
        <w:ind w:left="7607" w:hanging="180"/>
      </w:pPr>
    </w:lvl>
  </w:abstractNum>
  <w:abstractNum w:abstractNumId="9" w15:restartNumberingAfterBreak="0">
    <w:nsid w:val="3DEE19D6"/>
    <w:multiLevelType w:val="hybridMultilevel"/>
    <w:tmpl w:val="EEE4412E"/>
    <w:lvl w:ilvl="0" w:tplc="040C0003">
      <w:start w:val="1"/>
      <w:numFmt w:val="bullet"/>
      <w:lvlText w:val="o"/>
      <w:lvlJc w:val="left"/>
      <w:pPr>
        <w:ind w:left="1847" w:hanging="360"/>
      </w:pPr>
      <w:rPr>
        <w:rFonts w:ascii="Courier New" w:hAnsi="Courier New" w:cs="Courier New" w:hint="default"/>
      </w:rPr>
    </w:lvl>
    <w:lvl w:ilvl="1" w:tplc="040C0003" w:tentative="1">
      <w:start w:val="1"/>
      <w:numFmt w:val="bullet"/>
      <w:lvlText w:val="o"/>
      <w:lvlJc w:val="left"/>
      <w:pPr>
        <w:ind w:left="2567" w:hanging="360"/>
      </w:pPr>
      <w:rPr>
        <w:rFonts w:ascii="Courier New" w:hAnsi="Courier New" w:cs="Courier New" w:hint="default"/>
      </w:rPr>
    </w:lvl>
    <w:lvl w:ilvl="2" w:tplc="040C0005" w:tentative="1">
      <w:start w:val="1"/>
      <w:numFmt w:val="bullet"/>
      <w:lvlText w:val=""/>
      <w:lvlJc w:val="left"/>
      <w:pPr>
        <w:ind w:left="3287" w:hanging="360"/>
      </w:pPr>
      <w:rPr>
        <w:rFonts w:ascii="Wingdings" w:hAnsi="Wingdings" w:hint="default"/>
      </w:rPr>
    </w:lvl>
    <w:lvl w:ilvl="3" w:tplc="040C0001" w:tentative="1">
      <w:start w:val="1"/>
      <w:numFmt w:val="bullet"/>
      <w:lvlText w:val=""/>
      <w:lvlJc w:val="left"/>
      <w:pPr>
        <w:ind w:left="4007" w:hanging="360"/>
      </w:pPr>
      <w:rPr>
        <w:rFonts w:ascii="Symbol" w:hAnsi="Symbol" w:hint="default"/>
      </w:rPr>
    </w:lvl>
    <w:lvl w:ilvl="4" w:tplc="040C0003" w:tentative="1">
      <w:start w:val="1"/>
      <w:numFmt w:val="bullet"/>
      <w:lvlText w:val="o"/>
      <w:lvlJc w:val="left"/>
      <w:pPr>
        <w:ind w:left="4727" w:hanging="360"/>
      </w:pPr>
      <w:rPr>
        <w:rFonts w:ascii="Courier New" w:hAnsi="Courier New" w:cs="Courier New" w:hint="default"/>
      </w:rPr>
    </w:lvl>
    <w:lvl w:ilvl="5" w:tplc="040C0005" w:tentative="1">
      <w:start w:val="1"/>
      <w:numFmt w:val="bullet"/>
      <w:lvlText w:val=""/>
      <w:lvlJc w:val="left"/>
      <w:pPr>
        <w:ind w:left="5447" w:hanging="360"/>
      </w:pPr>
      <w:rPr>
        <w:rFonts w:ascii="Wingdings" w:hAnsi="Wingdings" w:hint="default"/>
      </w:rPr>
    </w:lvl>
    <w:lvl w:ilvl="6" w:tplc="040C0001" w:tentative="1">
      <w:start w:val="1"/>
      <w:numFmt w:val="bullet"/>
      <w:lvlText w:val=""/>
      <w:lvlJc w:val="left"/>
      <w:pPr>
        <w:ind w:left="6167" w:hanging="360"/>
      </w:pPr>
      <w:rPr>
        <w:rFonts w:ascii="Symbol" w:hAnsi="Symbol" w:hint="default"/>
      </w:rPr>
    </w:lvl>
    <w:lvl w:ilvl="7" w:tplc="040C0003" w:tentative="1">
      <w:start w:val="1"/>
      <w:numFmt w:val="bullet"/>
      <w:lvlText w:val="o"/>
      <w:lvlJc w:val="left"/>
      <w:pPr>
        <w:ind w:left="6887" w:hanging="360"/>
      </w:pPr>
      <w:rPr>
        <w:rFonts w:ascii="Courier New" w:hAnsi="Courier New" w:cs="Courier New" w:hint="default"/>
      </w:rPr>
    </w:lvl>
    <w:lvl w:ilvl="8" w:tplc="040C0005" w:tentative="1">
      <w:start w:val="1"/>
      <w:numFmt w:val="bullet"/>
      <w:lvlText w:val=""/>
      <w:lvlJc w:val="left"/>
      <w:pPr>
        <w:ind w:left="7607" w:hanging="360"/>
      </w:pPr>
      <w:rPr>
        <w:rFonts w:ascii="Wingdings" w:hAnsi="Wingdings" w:hint="default"/>
      </w:rPr>
    </w:lvl>
  </w:abstractNum>
  <w:abstractNum w:abstractNumId="10" w15:restartNumberingAfterBreak="0">
    <w:nsid w:val="4C2D2372"/>
    <w:multiLevelType w:val="multilevel"/>
    <w:tmpl w:val="FA02C6D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51F15639"/>
    <w:multiLevelType w:val="hybridMultilevel"/>
    <w:tmpl w:val="2A9872BE"/>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1418555358">
    <w:abstractNumId w:val="2"/>
  </w:num>
  <w:num w:numId="2" w16cid:durableId="501354984">
    <w:abstractNumId w:val="1"/>
  </w:num>
  <w:num w:numId="3" w16cid:durableId="1116683175">
    <w:abstractNumId w:val="3"/>
  </w:num>
  <w:num w:numId="4" w16cid:durableId="1897667143">
    <w:abstractNumId w:val="10"/>
  </w:num>
  <w:num w:numId="5" w16cid:durableId="278420310">
    <w:abstractNumId w:val="0"/>
  </w:num>
  <w:num w:numId="6" w16cid:durableId="1142620955">
    <w:abstractNumId w:val="5"/>
  </w:num>
  <w:num w:numId="7" w16cid:durableId="2126120223">
    <w:abstractNumId w:val="4"/>
  </w:num>
  <w:num w:numId="8" w16cid:durableId="1049651151">
    <w:abstractNumId w:val="8"/>
  </w:num>
  <w:num w:numId="9" w16cid:durableId="1112632218">
    <w:abstractNumId w:val="9"/>
  </w:num>
  <w:num w:numId="10" w16cid:durableId="998774356">
    <w:abstractNumId w:val="11"/>
  </w:num>
  <w:num w:numId="11" w16cid:durableId="492138130">
    <w:abstractNumId w:val="7"/>
  </w:num>
  <w:num w:numId="12" w16cid:durableId="1502162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69"/>
    <w:rsid w:val="00021DA3"/>
    <w:rsid w:val="000C4075"/>
    <w:rsid w:val="00285AB1"/>
    <w:rsid w:val="002F1F88"/>
    <w:rsid w:val="003548CE"/>
    <w:rsid w:val="00392BB8"/>
    <w:rsid w:val="003A0969"/>
    <w:rsid w:val="007D34BF"/>
    <w:rsid w:val="00945320"/>
    <w:rsid w:val="00945AAD"/>
    <w:rsid w:val="00996355"/>
    <w:rsid w:val="00AF45BD"/>
    <w:rsid w:val="00B25A2B"/>
    <w:rsid w:val="00D9205E"/>
    <w:rsid w:val="00DD4910"/>
    <w:rsid w:val="00E12944"/>
    <w:rsid w:val="00F420A5"/>
    <w:rsid w:val="00F64D7E"/>
    <w:rsid w:val="00FB0D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5773"/>
  <w15:docId w15:val="{A3CDDEDA-DCA8-534D-A868-33ADB123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roid Sans Fallback" w:hAnsi="Liberation Serif" w:cs="Free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styleId="Lienhypertexte">
    <w:name w:val="Hyperlink"/>
    <w:basedOn w:val="Policepardfaut"/>
    <w:rPr>
      <w:color w:val="0000FF"/>
      <w:u w:val="single"/>
    </w:rPr>
  </w:style>
  <w:style w:type="paragraph" w:styleId="Paragraphedeliste">
    <w:name w:val="List Paragraph"/>
    <w:basedOn w:val="Normal"/>
    <w:pPr>
      <w:widowControl/>
      <w:suppressAutoHyphens w:val="0"/>
      <w:ind w:left="720"/>
      <w:textAlignment w:val="auto"/>
    </w:pPr>
    <w:rPr>
      <w:rFonts w:ascii="Times New Roman" w:eastAsia="Times New Roman" w:hAnsi="Times New Roman" w:cs="Times New Roman"/>
      <w:kern w:val="0"/>
      <w:lang w:eastAsia="fr-FR" w:bidi="ar-SA"/>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kern w:val="0"/>
      <w:lang w:eastAsia="fr-FR" w:bidi="ar-SA"/>
    </w:rPr>
  </w:style>
  <w:style w:type="paragraph" w:styleId="En-tte">
    <w:name w:val="header"/>
    <w:basedOn w:val="Normal"/>
    <w:pPr>
      <w:tabs>
        <w:tab w:val="center" w:pos="4536"/>
        <w:tab w:val="right" w:pos="9072"/>
      </w:tabs>
    </w:pPr>
    <w:rPr>
      <w:rFonts w:cs="Mangal"/>
      <w:szCs w:val="21"/>
    </w:rPr>
  </w:style>
  <w:style w:type="character" w:customStyle="1" w:styleId="En-tteCar">
    <w:name w:val="En-tête Car"/>
    <w:basedOn w:val="Policepardfaut"/>
    <w:rPr>
      <w:rFonts w:cs="Mangal"/>
      <w:szCs w:val="21"/>
    </w:rPr>
  </w:style>
  <w:style w:type="paragraph" w:styleId="Pieddepage">
    <w:name w:val="footer"/>
    <w:basedOn w:val="Normal"/>
    <w:pPr>
      <w:tabs>
        <w:tab w:val="center" w:pos="4536"/>
        <w:tab w:val="right" w:pos="9072"/>
      </w:tabs>
    </w:pPr>
    <w:rPr>
      <w:rFonts w:cs="Mangal"/>
      <w:szCs w:val="21"/>
    </w:rPr>
  </w:style>
  <w:style w:type="character" w:customStyle="1" w:styleId="PieddepageCar">
    <w:name w:val="Pied de page Car"/>
    <w:basedOn w:val="Policepardfaut"/>
    <w:rPr>
      <w:rFonts w:cs="Mangal"/>
      <w:szCs w:val="21"/>
    </w:rPr>
  </w:style>
  <w:style w:type="character" w:styleId="Mentionnonrsolue">
    <w:name w:val="Unresolved Mention"/>
    <w:basedOn w:val="Policepardfaut"/>
    <w:uiPriority w:val="99"/>
    <w:semiHidden/>
    <w:unhideWhenUsed/>
    <w:rsid w:val="002F1F88"/>
    <w:rPr>
      <w:color w:val="605E5C"/>
      <w:shd w:val="clear" w:color="auto" w:fill="E1DFDD"/>
    </w:rPr>
  </w:style>
  <w:style w:type="character" w:styleId="Lienhypertextesuivivisit">
    <w:name w:val="FollowedHyperlink"/>
    <w:basedOn w:val="Policepardfaut"/>
    <w:uiPriority w:val="99"/>
    <w:semiHidden/>
    <w:unhideWhenUsed/>
    <w:rsid w:val="007D34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ix.fr/enseignement-scolai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telierduformateur.fr/tutoriel-pearltre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ac-versailles.fr/documentalistescom/public/Revue_de_presse/rfi_revue_presse_fiche_generique.pdf" TargetMode="External"/><Relationship Id="rId5" Type="http://schemas.openxmlformats.org/officeDocument/2006/relationships/footnotes" Target="footnotes.xml"/><Relationship Id="rId10" Type="http://schemas.openxmlformats.org/officeDocument/2006/relationships/hyperlink" Target="https://www.cahiers-pedagogiques.com/a-lecoute-des-revues-de-presse/" TargetMode="External"/><Relationship Id="rId4" Type="http://schemas.openxmlformats.org/officeDocument/2006/relationships/webSettings" Target="webSettings.xml"/><Relationship Id="rId9" Type="http://schemas.openxmlformats.org/officeDocument/2006/relationships/hyperlink" Target="https://www.franceinter.fr/emissions/la-revue-de-presse/la-revue-de-presse-12-novembre-2019"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784</Words>
  <Characters>4318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dc:creator>
  <cp:lastModifiedBy>perrine Gourio</cp:lastModifiedBy>
  <cp:revision>5</cp:revision>
  <cp:lastPrinted>2025-01-07T10:13:00Z</cp:lastPrinted>
  <dcterms:created xsi:type="dcterms:W3CDTF">2025-01-07T09:40:00Z</dcterms:created>
  <dcterms:modified xsi:type="dcterms:W3CDTF">2025-01-07T10:54:00Z</dcterms:modified>
</cp:coreProperties>
</file>