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28B1" w14:textId="77777777" w:rsidR="00BB1BF4" w:rsidRPr="007B2DBD" w:rsidRDefault="00BB1BF4" w:rsidP="00BB1BF4">
      <w:pPr>
        <w:rPr>
          <w:b/>
          <w:bCs/>
        </w:rPr>
      </w:pPr>
      <w:r w:rsidRPr="007B2DBD">
        <w:rPr>
          <w:b/>
          <w:bCs/>
        </w:rPr>
        <w:t>Correction :</w:t>
      </w:r>
    </w:p>
    <w:tbl>
      <w:tblPr>
        <w:tblW w:w="10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831"/>
        <w:gridCol w:w="3153"/>
        <w:gridCol w:w="2877"/>
      </w:tblGrid>
      <w:tr w:rsidR="00BB1BF4" w:rsidRPr="005E6668" w14:paraId="519183D9" w14:textId="77777777" w:rsidTr="004B46F2">
        <w:trPr>
          <w:trHeight w:val="29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FED0EA" w14:textId="77777777" w:rsidR="00BB1BF4" w:rsidRPr="005E6668" w:rsidRDefault="00BB1BF4" w:rsidP="004B46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Themes</w:t>
            </w:r>
            <w:proofErr w:type="spellEnd"/>
          </w:p>
        </w:tc>
        <w:tc>
          <w:tcPr>
            <w:tcW w:w="2801" w:type="dxa"/>
            <w:vAlign w:val="center"/>
            <w:hideMark/>
          </w:tcPr>
          <w:p w14:paraId="44A166D7" w14:textId="77777777" w:rsidR="00BB1BF4" w:rsidRPr="005E6668" w:rsidRDefault="00BB1BF4" w:rsidP="004B46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Technical</w:t>
            </w:r>
            <w:proofErr w:type="spellEnd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Characteristics</w:t>
            </w:r>
            <w:proofErr w:type="spellEnd"/>
          </w:p>
        </w:tc>
        <w:tc>
          <w:tcPr>
            <w:tcW w:w="3123" w:type="dxa"/>
            <w:vAlign w:val="center"/>
            <w:hideMark/>
          </w:tcPr>
          <w:p w14:paraId="7EF32B08" w14:textId="77777777" w:rsidR="00BB1BF4" w:rsidRPr="005E6668" w:rsidRDefault="00BB1BF4" w:rsidP="004B46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Impact and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Significance</w:t>
            </w:r>
            <w:proofErr w:type="spellEnd"/>
          </w:p>
        </w:tc>
        <w:tc>
          <w:tcPr>
            <w:tcW w:w="2832" w:type="dxa"/>
            <w:vAlign w:val="center"/>
          </w:tcPr>
          <w:p w14:paraId="51C6C572" w14:textId="77777777" w:rsidR="00BB1BF4" w:rsidRPr="005E6668" w:rsidRDefault="00BB1BF4" w:rsidP="004B46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Examples</w:t>
            </w:r>
            <w:proofErr w:type="spellEnd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of Works</w:t>
            </w:r>
          </w:p>
        </w:tc>
      </w:tr>
      <w:tr w:rsidR="00BB1BF4" w:rsidRPr="005E6668" w14:paraId="12D7B81E" w14:textId="77777777" w:rsidTr="004B46F2">
        <w:trPr>
          <w:trHeight w:val="1600"/>
          <w:tblCellSpacing w:w="15" w:type="dxa"/>
        </w:trPr>
        <w:tc>
          <w:tcPr>
            <w:tcW w:w="0" w:type="auto"/>
            <w:vAlign w:val="center"/>
            <w:hideMark/>
          </w:tcPr>
          <w:p w14:paraId="567C0914" w14:textId="77777777" w:rsidR="00BB1BF4" w:rsidRPr="005E66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Nature and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Landscapes</w:t>
            </w:r>
            <w:proofErr w:type="spellEnd"/>
          </w:p>
        </w:tc>
        <w:tc>
          <w:tcPr>
            <w:tcW w:w="2801" w:type="dxa"/>
            <w:vAlign w:val="center"/>
            <w:hideMark/>
          </w:tcPr>
          <w:p w14:paraId="6F7517A9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Vibrant,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contrasting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colors</w:t>
            </w:r>
            <w:proofErr w:type="spellEnd"/>
          </w:p>
          <w:p w14:paraId="7A198E99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Multiple perspectives</w:t>
            </w:r>
          </w:p>
          <w:p w14:paraId="41808C7A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Monumental format</w:t>
            </w:r>
          </w:p>
          <w:p w14:paraId="7B99F8C3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"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Joiner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" technique (photo collage</w:t>
            </w:r>
          </w:p>
          <w:p w14:paraId="5CE945E0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Bold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brushstrokes</w:t>
            </w:r>
            <w:proofErr w:type="spellEnd"/>
          </w:p>
        </w:tc>
        <w:tc>
          <w:tcPr>
            <w:tcW w:w="3123" w:type="dxa"/>
            <w:vAlign w:val="center"/>
            <w:hideMark/>
          </w:tcPr>
          <w:p w14:paraId="7C2A9816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Renewal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landscape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painting</w:t>
            </w:r>
          </w:p>
          <w:p w14:paraId="09196B8C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Representation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the passage of time</w:t>
            </w:r>
          </w:p>
          <w:p w14:paraId="2F3F8E89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Celebration of English and American nature</w:t>
            </w:r>
          </w:p>
          <w:p w14:paraId="344BEBD9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New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approach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to perspective</w:t>
            </w:r>
          </w:p>
        </w:tc>
        <w:tc>
          <w:tcPr>
            <w:tcW w:w="2832" w:type="dxa"/>
            <w:vAlign w:val="center"/>
          </w:tcPr>
          <w:p w14:paraId="5FA3A1A5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Woldgate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Woods</w:t>
            </w:r>
          </w:p>
          <w:p w14:paraId="237D3187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Grand Canyon</w:t>
            </w:r>
          </w:p>
          <w:p w14:paraId="14E1C1D1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A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Bigger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Splash</w:t>
            </w:r>
            <w:proofErr w:type="spellEnd"/>
          </w:p>
          <w:p w14:paraId="33D52420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-Yorkshire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Landscapes</w:t>
            </w:r>
            <w:proofErr w:type="spellEnd"/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series</w:t>
            </w:r>
            <w:proofErr w:type="spellEnd"/>
          </w:p>
        </w:tc>
      </w:tr>
      <w:tr w:rsidR="00BB1BF4" w:rsidRPr="005E6668" w14:paraId="5F80808D" w14:textId="77777777" w:rsidTr="004B46F2">
        <w:trPr>
          <w:trHeight w:val="1593"/>
          <w:tblCellSpacing w:w="15" w:type="dxa"/>
        </w:trPr>
        <w:tc>
          <w:tcPr>
            <w:tcW w:w="0" w:type="auto"/>
            <w:vAlign w:val="center"/>
            <w:hideMark/>
          </w:tcPr>
          <w:p w14:paraId="78BF1E3A" w14:textId="77777777" w:rsidR="00BB1BF4" w:rsidRPr="005E66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Swimming</w:t>
            </w:r>
            <w:proofErr w:type="spellEnd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Pools and Water</w:t>
            </w:r>
          </w:p>
        </w:tc>
        <w:tc>
          <w:tcPr>
            <w:tcW w:w="2801" w:type="dxa"/>
            <w:vAlign w:val="center"/>
            <w:hideMark/>
          </w:tcPr>
          <w:p w14:paraId="56F79446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Brilliant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blues</w:t>
            </w:r>
          </w:p>
          <w:p w14:paraId="73002F59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Light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effects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reflection</w:t>
            </w:r>
            <w:proofErr w:type="spellEnd"/>
          </w:p>
          <w:p w14:paraId="69255514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Rigorous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geometry</w:t>
            </w:r>
            <w:proofErr w:type="spellEnd"/>
          </w:p>
          <w:p w14:paraId="583DC1E5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Flat areas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color</w:t>
            </w:r>
            <w:proofErr w:type="spellEnd"/>
          </w:p>
          <w:p w14:paraId="54446208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Simplification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splash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dynamics</w:t>
            </w:r>
            <w:proofErr w:type="spellEnd"/>
          </w:p>
        </w:tc>
        <w:tc>
          <w:tcPr>
            <w:tcW w:w="3123" w:type="dxa"/>
            <w:vAlign w:val="center"/>
            <w:hideMark/>
          </w:tcPr>
          <w:p w14:paraId="5E719FB3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Symbol of the Californian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dream</w:t>
            </w:r>
            <w:proofErr w:type="spellEnd"/>
          </w:p>
          <w:p w14:paraId="48088B37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Contrast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between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stillness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movement</w:t>
            </w:r>
            <w:proofErr w:type="spellEnd"/>
          </w:p>
          <w:p w14:paraId="0AD19A1F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Exploration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transparency</w:t>
            </w:r>
            <w:proofErr w:type="spellEnd"/>
          </w:p>
          <w:p w14:paraId="26124246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Study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light on water surfaces</w:t>
            </w:r>
          </w:p>
        </w:tc>
        <w:tc>
          <w:tcPr>
            <w:tcW w:w="2832" w:type="dxa"/>
            <w:vAlign w:val="center"/>
          </w:tcPr>
          <w:p w14:paraId="258534F3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A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Bigger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Splash</w:t>
            </w:r>
            <w:proofErr w:type="spellEnd"/>
          </w:p>
          <w:p w14:paraId="024D06A1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Portrait of an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Artist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(Pool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with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Two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Figures)</w:t>
            </w:r>
          </w:p>
          <w:p w14:paraId="6003F261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Sunbather</w:t>
            </w:r>
            <w:proofErr w:type="spellEnd"/>
          </w:p>
          <w:p w14:paraId="12764D4F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Peter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Getting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Out of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Nick's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Pool</w:t>
            </w:r>
          </w:p>
        </w:tc>
      </w:tr>
      <w:tr w:rsidR="00BB1BF4" w:rsidRPr="005E6668" w14:paraId="63DD67C4" w14:textId="77777777" w:rsidTr="004B46F2">
        <w:trPr>
          <w:trHeight w:val="1866"/>
          <w:tblCellSpacing w:w="15" w:type="dxa"/>
        </w:trPr>
        <w:tc>
          <w:tcPr>
            <w:tcW w:w="0" w:type="auto"/>
            <w:vAlign w:val="center"/>
            <w:hideMark/>
          </w:tcPr>
          <w:p w14:paraId="5FD08B8B" w14:textId="77777777" w:rsidR="00BB1BF4" w:rsidRPr="005E66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Portraits and Figures</w:t>
            </w:r>
          </w:p>
        </w:tc>
        <w:tc>
          <w:tcPr>
            <w:tcW w:w="2801" w:type="dxa"/>
            <w:vAlign w:val="center"/>
            <w:hideMark/>
          </w:tcPr>
          <w:p w14:paraId="5E864A08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Double portraits</w:t>
            </w:r>
          </w:p>
          <w:p w14:paraId="60D2FC61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Natural,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relaxed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positions</w:t>
            </w:r>
          </w:p>
          <w:p w14:paraId="19290F86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Attention to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psychological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details</w:t>
            </w:r>
            <w:proofErr w:type="spellEnd"/>
          </w:p>
          <w:p w14:paraId="57454BF0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Sometimes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near-photographic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style</w:t>
            </w:r>
          </w:p>
          <w:p w14:paraId="187F223D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Intimate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settings</w:t>
            </w:r>
          </w:p>
        </w:tc>
        <w:tc>
          <w:tcPr>
            <w:tcW w:w="3123" w:type="dxa"/>
            <w:vAlign w:val="center"/>
            <w:hideMark/>
          </w:tcPr>
          <w:p w14:paraId="60512EC9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Intimacy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emotional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distance</w:t>
            </w:r>
          </w:p>
          <w:p w14:paraId="257CD0CE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Exploration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human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relationships</w:t>
            </w:r>
            <w:proofErr w:type="spellEnd"/>
          </w:p>
          <w:p w14:paraId="40632502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Documentation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his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social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circle</w:t>
            </w:r>
            <w:proofErr w:type="spellEnd"/>
          </w:p>
          <w:p w14:paraId="368FA414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Psychological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depth</w:t>
            </w:r>
            <w:proofErr w:type="spellEnd"/>
          </w:p>
        </w:tc>
        <w:tc>
          <w:tcPr>
            <w:tcW w:w="2832" w:type="dxa"/>
            <w:vAlign w:val="center"/>
          </w:tcPr>
          <w:p w14:paraId="3F9671C0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Mr and Mrs Clark and Percy</w:t>
            </w:r>
          </w:p>
          <w:p w14:paraId="0996AE77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My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Parents</w:t>
            </w:r>
          </w:p>
          <w:p w14:paraId="74AFCB4B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Henry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Geldzahler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and Christopher Scott</w:t>
            </w:r>
          </w:p>
          <w:p w14:paraId="1716E1B4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Series</w:t>
            </w:r>
            <w:proofErr w:type="spellEnd"/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proofErr w:type="spellStart"/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friends</w:t>
            </w:r>
            <w:proofErr w:type="spellEnd"/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and relatives</w:t>
            </w:r>
          </w:p>
        </w:tc>
      </w:tr>
      <w:tr w:rsidR="00BB1BF4" w:rsidRPr="005E6668" w14:paraId="7FA55B5D" w14:textId="77777777" w:rsidTr="004B46F2">
        <w:trPr>
          <w:trHeight w:val="1334"/>
          <w:tblCellSpacing w:w="15" w:type="dxa"/>
        </w:trPr>
        <w:tc>
          <w:tcPr>
            <w:tcW w:w="0" w:type="auto"/>
            <w:vAlign w:val="center"/>
            <w:hideMark/>
          </w:tcPr>
          <w:p w14:paraId="3FE2BEF1" w14:textId="77777777" w:rsidR="00BB1BF4" w:rsidRPr="005E66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Architecture and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Interior</w:t>
            </w:r>
            <w:proofErr w:type="spellEnd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Spaces</w:t>
            </w:r>
            <w:proofErr w:type="spellEnd"/>
          </w:p>
        </w:tc>
        <w:tc>
          <w:tcPr>
            <w:tcW w:w="2801" w:type="dxa"/>
            <w:vAlign w:val="center"/>
            <w:hideMark/>
          </w:tcPr>
          <w:p w14:paraId="66031B0E" w14:textId="77777777" w:rsidR="00D61F79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Geometric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lines</w:t>
            </w:r>
            <w:proofErr w:type="spellEnd"/>
          </w:p>
          <w:p w14:paraId="2B5BFCF9" w14:textId="77777777" w:rsidR="00D61F79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Plays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shadow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and light</w:t>
            </w:r>
          </w:p>
          <w:p w14:paraId="06492E7E" w14:textId="77777777" w:rsidR="00D61F79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Distorted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perspective</w:t>
            </w:r>
          </w:p>
          <w:p w14:paraId="08592362" w14:textId="77777777" w:rsidR="00D61F79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Integration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humans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within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space</w:t>
            </w:r>
            <w:proofErr w:type="spellEnd"/>
          </w:p>
          <w:p w14:paraId="78C3FD3D" w14:textId="52FB28CD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Bold simplification</w:t>
            </w:r>
          </w:p>
        </w:tc>
        <w:tc>
          <w:tcPr>
            <w:tcW w:w="3123" w:type="dxa"/>
            <w:vAlign w:val="center"/>
            <w:hideMark/>
          </w:tcPr>
          <w:p w14:paraId="11D6F743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Interaction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between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humans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environment</w:t>
            </w:r>
            <w:proofErr w:type="spellEnd"/>
          </w:p>
          <w:p w14:paraId="7ED8809B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Architectural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modernity</w:t>
            </w:r>
            <w:proofErr w:type="spellEnd"/>
          </w:p>
          <w:p w14:paraId="52CAAE26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Exploration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domestic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space</w:t>
            </w:r>
            <w:proofErr w:type="spellEnd"/>
          </w:p>
          <w:p w14:paraId="4487BAC0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Question of perception</w:t>
            </w:r>
          </w:p>
        </w:tc>
        <w:tc>
          <w:tcPr>
            <w:tcW w:w="2832" w:type="dxa"/>
            <w:vAlign w:val="center"/>
          </w:tcPr>
          <w:p w14:paraId="26143483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Interior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, Pembroke Studios </w:t>
            </w:r>
          </w:p>
          <w:p w14:paraId="702F5A7B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Large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Interior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, Los Angeles</w:t>
            </w:r>
          </w:p>
          <w:p w14:paraId="63AF192B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Living Room</w:t>
            </w:r>
          </w:p>
          <w:p w14:paraId="4F656375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Kerby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(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After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Hogarth) </w:t>
            </w:r>
          </w:p>
        </w:tc>
      </w:tr>
      <w:tr w:rsidR="00BB1BF4" w:rsidRPr="005E6668" w14:paraId="743DB409" w14:textId="77777777" w:rsidTr="004B46F2">
        <w:trPr>
          <w:trHeight w:val="1334"/>
          <w:tblCellSpacing w:w="15" w:type="dxa"/>
        </w:trPr>
        <w:tc>
          <w:tcPr>
            <w:tcW w:w="0" w:type="auto"/>
            <w:vAlign w:val="center"/>
            <w:hideMark/>
          </w:tcPr>
          <w:p w14:paraId="05AEF327" w14:textId="77777777" w:rsidR="00BB1BF4" w:rsidRPr="005E66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New Technologies</w:t>
            </w:r>
          </w:p>
        </w:tc>
        <w:tc>
          <w:tcPr>
            <w:tcW w:w="2801" w:type="dxa"/>
            <w:vAlign w:val="center"/>
            <w:hideMark/>
          </w:tcPr>
          <w:p w14:paraId="23B2D618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Digital art (iPad)</w:t>
            </w:r>
          </w:p>
          <w:p w14:paraId="1ECC0FAB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Photo collages</w:t>
            </w:r>
          </w:p>
          <w:p w14:paraId="1581C866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Video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experiments</w:t>
            </w:r>
            <w:proofErr w:type="spellEnd"/>
          </w:p>
          <w:p w14:paraId="2EF1AA27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Multimedia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installations</w:t>
            </w:r>
          </w:p>
          <w:p w14:paraId="08195D62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Polaroid compositions</w:t>
            </w:r>
          </w:p>
        </w:tc>
        <w:tc>
          <w:tcPr>
            <w:tcW w:w="3123" w:type="dxa"/>
            <w:vAlign w:val="center"/>
            <w:hideMark/>
          </w:tcPr>
          <w:p w14:paraId="50202974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Constant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technical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innovation</w:t>
            </w:r>
          </w:p>
          <w:p w14:paraId="7CE33176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Questioning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visual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representation</w:t>
            </w:r>
            <w:proofErr w:type="spellEnd"/>
          </w:p>
          <w:p w14:paraId="32ED7268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Relationship to time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space</w:t>
            </w:r>
            <w:proofErr w:type="spellEnd"/>
          </w:p>
          <w:p w14:paraId="5A4AC10B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Embracing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technological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change</w:t>
            </w:r>
          </w:p>
        </w:tc>
        <w:tc>
          <w:tcPr>
            <w:tcW w:w="2832" w:type="dxa"/>
            <w:vAlign w:val="center"/>
          </w:tcPr>
          <w:p w14:paraId="00DCA4DB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iPad </w:t>
            </w:r>
            <w:proofErr w:type="spellStart"/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drawings</w:t>
            </w:r>
            <w:proofErr w:type="spellEnd"/>
          </w:p>
          <w:p w14:paraId="2BAD2194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The Four Seasons</w:t>
            </w:r>
          </w:p>
          <w:p w14:paraId="2BEDF133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9 Cameras</w:t>
            </w:r>
          </w:p>
          <w:p w14:paraId="624B0CFA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The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Arrival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of Spring</w:t>
            </w: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series</w:t>
            </w:r>
            <w:proofErr w:type="spellEnd"/>
          </w:p>
        </w:tc>
      </w:tr>
      <w:tr w:rsidR="00BB1BF4" w:rsidRPr="005E6668" w14:paraId="5B0C0214" w14:textId="77777777" w:rsidTr="004B46F2">
        <w:trPr>
          <w:trHeight w:val="1600"/>
          <w:tblCellSpacing w:w="15" w:type="dxa"/>
        </w:trPr>
        <w:tc>
          <w:tcPr>
            <w:tcW w:w="0" w:type="auto"/>
            <w:vAlign w:val="center"/>
            <w:hideMark/>
          </w:tcPr>
          <w:p w14:paraId="7E30C449" w14:textId="77777777" w:rsidR="00BB1BF4" w:rsidRPr="005E66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Identity and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Sexuality</w:t>
            </w:r>
            <w:proofErr w:type="spellEnd"/>
          </w:p>
        </w:tc>
        <w:tc>
          <w:tcPr>
            <w:tcW w:w="2801" w:type="dxa"/>
            <w:vAlign w:val="center"/>
            <w:hideMark/>
          </w:tcPr>
          <w:p w14:paraId="2FE73103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Representations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male couples</w:t>
            </w:r>
          </w:p>
          <w:p w14:paraId="535009BE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Scenes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daily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life</w:t>
            </w:r>
          </w:p>
          <w:p w14:paraId="4092AD11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Intimate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portrait</w:t>
            </w:r>
          </w:p>
          <w:p w14:paraId="5606465B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Non-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sensational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nudity</w:t>
            </w:r>
            <w:proofErr w:type="spellEnd"/>
          </w:p>
          <w:p w14:paraId="49C60173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Personal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narrative</w:t>
            </w:r>
          </w:p>
        </w:tc>
        <w:tc>
          <w:tcPr>
            <w:tcW w:w="3123" w:type="dxa"/>
            <w:vAlign w:val="center"/>
            <w:hideMark/>
          </w:tcPr>
          <w:p w14:paraId="4C32844D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Contribution to LGBT+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visibility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in art</w:t>
            </w:r>
          </w:p>
          <w:p w14:paraId="490A4A8D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Normalization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homosexual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representations</w:t>
            </w:r>
            <w:proofErr w:type="spellEnd"/>
          </w:p>
          <w:p w14:paraId="2ADACF20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Subtle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political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dimension</w:t>
            </w:r>
          </w:p>
          <w:p w14:paraId="2748D88A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Personal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expression</w:t>
            </w:r>
          </w:p>
        </w:tc>
        <w:tc>
          <w:tcPr>
            <w:tcW w:w="2832" w:type="dxa"/>
            <w:vAlign w:val="center"/>
          </w:tcPr>
          <w:p w14:paraId="30A7FEC6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Domestic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Scene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, Los Angeles</w:t>
            </w:r>
          </w:p>
          <w:p w14:paraId="37E5C733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We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Two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Boys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Together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Clinging</w:t>
            </w:r>
            <w:proofErr w:type="spellEnd"/>
          </w:p>
          <w:p w14:paraId="0517BE22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Peter Schlesinger portrait </w:t>
            </w:r>
            <w:proofErr w:type="spellStart"/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series</w:t>
            </w:r>
            <w:proofErr w:type="spellEnd"/>
          </w:p>
          <w:p w14:paraId="7AE5C037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In the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Dull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Village</w:t>
            </w:r>
          </w:p>
        </w:tc>
      </w:tr>
      <w:tr w:rsidR="00BB1BF4" w:rsidRPr="005E6668" w14:paraId="5AE38FF7" w14:textId="77777777" w:rsidTr="004B46F2">
        <w:trPr>
          <w:trHeight w:val="1600"/>
          <w:tblCellSpacing w:w="15" w:type="dxa"/>
        </w:trPr>
        <w:tc>
          <w:tcPr>
            <w:tcW w:w="0" w:type="auto"/>
            <w:vAlign w:val="center"/>
            <w:hideMark/>
          </w:tcPr>
          <w:p w14:paraId="76B89C18" w14:textId="77777777" w:rsidR="00BB1BF4" w:rsidRPr="005E66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Pop Art and </w:t>
            </w:r>
            <w:proofErr w:type="spellStart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Popular</w:t>
            </w:r>
            <w:proofErr w:type="spellEnd"/>
            <w:r w:rsidRPr="005E6668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Culture</w:t>
            </w:r>
          </w:p>
        </w:tc>
        <w:tc>
          <w:tcPr>
            <w:tcW w:w="2801" w:type="dxa"/>
            <w:vAlign w:val="center"/>
            <w:hideMark/>
          </w:tcPr>
          <w:p w14:paraId="234934F7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References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to mass culture</w:t>
            </w:r>
          </w:p>
          <w:p w14:paraId="4A819F1A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Saturated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colors</w:t>
            </w:r>
            <w:proofErr w:type="spellEnd"/>
          </w:p>
          <w:p w14:paraId="69C18B33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Advertising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aesthetic</w:t>
            </w:r>
            <w:proofErr w:type="spellEnd"/>
          </w:p>
          <w:p w14:paraId="41060CCD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Simplification of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forms</w:t>
            </w:r>
            <w:proofErr w:type="spellEnd"/>
          </w:p>
          <w:p w14:paraId="2025F62E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Clean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lines</w:t>
            </w:r>
            <w:proofErr w:type="spellEnd"/>
          </w:p>
        </w:tc>
        <w:tc>
          <w:tcPr>
            <w:tcW w:w="3123" w:type="dxa"/>
            <w:vAlign w:val="center"/>
            <w:hideMark/>
          </w:tcPr>
          <w:p w14:paraId="6B621727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Dialogue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with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Pop Art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movement</w:t>
            </w:r>
            <w:proofErr w:type="spellEnd"/>
          </w:p>
          <w:p w14:paraId="2D1F2835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Commentary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on American lifestyle</w:t>
            </w:r>
          </w:p>
          <w:p w14:paraId="1F56489B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Accessible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recognizable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aesthetic</w:t>
            </w:r>
            <w:proofErr w:type="spellEnd"/>
          </w:p>
          <w:p w14:paraId="4C2C237F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Blurring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of high and </w:t>
            </w:r>
            <w:proofErr w:type="spellStart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low</w:t>
            </w:r>
            <w:proofErr w:type="spellEnd"/>
            <w:r w:rsidRPr="00C7348D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art</w:t>
            </w:r>
          </w:p>
        </w:tc>
        <w:tc>
          <w:tcPr>
            <w:tcW w:w="2832" w:type="dxa"/>
            <w:vAlign w:val="center"/>
          </w:tcPr>
          <w:p w14:paraId="545A9A06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A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Bigger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Splash</w:t>
            </w:r>
            <w:proofErr w:type="spellEnd"/>
          </w:p>
          <w:p w14:paraId="32D3BEAF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The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Splash</w:t>
            </w:r>
            <w:proofErr w:type="spellEnd"/>
          </w:p>
          <w:p w14:paraId="004705A3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Hollywood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Swimming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Pool</w:t>
            </w:r>
          </w:p>
          <w:p w14:paraId="3FAFEB52" w14:textId="77777777" w:rsidR="00BB1BF4" w:rsidRPr="00C7348D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7348D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Picture of a Hollywood </w:t>
            </w:r>
            <w:proofErr w:type="spellStart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Swimming</w:t>
            </w:r>
            <w:proofErr w:type="spellEnd"/>
            <w:r w:rsidRPr="00C7348D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Pool</w:t>
            </w:r>
          </w:p>
        </w:tc>
      </w:tr>
      <w:tr w:rsidR="00BB1BF4" w:rsidRPr="005E6668" w14:paraId="315526B1" w14:textId="77777777" w:rsidTr="004B46F2">
        <w:trPr>
          <w:trHeight w:val="1928"/>
          <w:tblCellSpacing w:w="15" w:type="dxa"/>
        </w:trPr>
        <w:tc>
          <w:tcPr>
            <w:tcW w:w="0" w:type="auto"/>
            <w:vAlign w:val="center"/>
            <w:hideMark/>
          </w:tcPr>
          <w:p w14:paraId="6716E386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 xml:space="preserve">Seasons and </w:t>
            </w:r>
            <w:proofErr w:type="spellStart"/>
            <w:r w:rsidRPr="004C4268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Temporality</w:t>
            </w:r>
            <w:proofErr w:type="spellEnd"/>
          </w:p>
        </w:tc>
        <w:tc>
          <w:tcPr>
            <w:tcW w:w="2801" w:type="dxa"/>
            <w:vAlign w:val="center"/>
            <w:hideMark/>
          </w:tcPr>
          <w:p w14:paraId="742381FD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Series</w:t>
            </w:r>
            <w:proofErr w:type="spellEnd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on the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same</w:t>
            </w:r>
            <w:proofErr w:type="spellEnd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subject</w:t>
            </w:r>
            <w:proofErr w:type="spellEnd"/>
          </w:p>
          <w:p w14:paraId="113EBFD9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Chromatic</w:t>
            </w:r>
            <w:proofErr w:type="spellEnd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variations</w:t>
            </w:r>
          </w:p>
          <w:p w14:paraId="2F52A1E7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Attention to light</w:t>
            </w:r>
          </w:p>
          <w:p w14:paraId="1019EBFE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Atmospheric</w:t>
            </w:r>
            <w:proofErr w:type="spellEnd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renderings</w:t>
            </w:r>
          </w:p>
          <w:p w14:paraId="4D7F3747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Sequential</w:t>
            </w:r>
            <w:proofErr w:type="spellEnd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works</w:t>
            </w:r>
            <w:proofErr w:type="spellEnd"/>
          </w:p>
        </w:tc>
        <w:tc>
          <w:tcPr>
            <w:tcW w:w="3123" w:type="dxa"/>
            <w:vAlign w:val="center"/>
            <w:hideMark/>
          </w:tcPr>
          <w:p w14:paraId="24788DFD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Exploration of the passage of time</w:t>
            </w:r>
          </w:p>
          <w:p w14:paraId="3FEBEBAA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Natural cycle as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metaphor</w:t>
            </w:r>
            <w:proofErr w:type="spellEnd"/>
          </w:p>
          <w:p w14:paraId="58BCC0E8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- Documentation of a place </w:t>
            </w:r>
            <w:proofErr w:type="spellStart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through</w:t>
            </w:r>
            <w:proofErr w:type="spellEnd"/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 xml:space="preserve"> time</w:t>
            </w:r>
          </w:p>
          <w:p w14:paraId="5C41708D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- Change and permanence</w:t>
            </w:r>
          </w:p>
        </w:tc>
        <w:tc>
          <w:tcPr>
            <w:tcW w:w="2832" w:type="dxa"/>
            <w:vAlign w:val="center"/>
          </w:tcPr>
          <w:p w14:paraId="5587BD1E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Pr="004C4268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The Four Seasons</w:t>
            </w:r>
          </w:p>
          <w:p w14:paraId="536F1751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The </w:t>
            </w:r>
            <w:proofErr w:type="spellStart"/>
            <w:r w:rsidRPr="004C4268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Arrival</w:t>
            </w:r>
            <w:proofErr w:type="spellEnd"/>
            <w:r w:rsidRPr="004C4268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of Spring</w:t>
            </w:r>
          </w:p>
          <w:p w14:paraId="67DE5C16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-Yorkshire </w:t>
            </w:r>
            <w:proofErr w:type="spellStart"/>
            <w:r w:rsidRPr="004C4268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landscapes</w:t>
            </w:r>
            <w:proofErr w:type="spellEnd"/>
            <w:r w:rsidRPr="004C4268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4C4268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series</w:t>
            </w:r>
            <w:proofErr w:type="spellEnd"/>
          </w:p>
          <w:p w14:paraId="587F93C7" w14:textId="77777777" w:rsidR="00BB1BF4" w:rsidRPr="004C4268" w:rsidRDefault="00BB1BF4" w:rsidP="004B46F2">
            <w:pPr>
              <w:spacing w:after="0" w:line="240" w:lineRule="auto"/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4268">
              <w:rPr>
                <w:rFonts w:eastAsia="Times New Roman" w:cstheme="minorHAnsi"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proofErr w:type="spellStart"/>
            <w:r w:rsidRPr="004C4268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>Hawthorn</w:t>
            </w:r>
            <w:proofErr w:type="spellEnd"/>
            <w:r w:rsidRPr="004C4268">
              <w:rPr>
                <w:rFonts w:eastAsia="Times New Roman" w:cstheme="minorHAnsi"/>
                <w:i/>
                <w:iCs/>
                <w:color w:val="70AD47" w:themeColor="accent6"/>
                <w:kern w:val="0"/>
                <w:sz w:val="22"/>
                <w:szCs w:val="22"/>
                <w:lang w:eastAsia="fr-FR"/>
                <w14:ligatures w14:val="none"/>
              </w:rPr>
              <w:t xml:space="preserve"> Blossom</w:t>
            </w:r>
          </w:p>
        </w:tc>
      </w:tr>
    </w:tbl>
    <w:p w14:paraId="5331545A" w14:textId="51B159F7" w:rsidR="0014641F" w:rsidRDefault="0014641F"/>
    <w:p w14:paraId="18F5DB0E" w14:textId="23043775" w:rsidR="00D87CF0" w:rsidRPr="00D87CF0" w:rsidRDefault="00D87CF0">
      <w:pPr>
        <w:rPr>
          <w:b/>
          <w:bCs/>
        </w:rPr>
      </w:pPr>
      <w:r w:rsidRPr="00D87CF0">
        <w:rPr>
          <w:b/>
          <w:bCs/>
        </w:rPr>
        <w:t>Example of prompt :</w:t>
      </w:r>
    </w:p>
    <w:p w14:paraId="7AEAC712" w14:textId="26F0B67A" w:rsidR="0014641F" w:rsidRDefault="0014641F">
      <w:proofErr w:type="spellStart"/>
      <w:r w:rsidRPr="0014641F">
        <w:t>Create</w:t>
      </w:r>
      <w:proofErr w:type="spellEnd"/>
      <w:r w:rsidRPr="0014641F">
        <w:t xml:space="preserve"> a </w:t>
      </w:r>
      <w:proofErr w:type="spellStart"/>
      <w:r w:rsidRPr="0014641F">
        <w:t>work</w:t>
      </w:r>
      <w:proofErr w:type="spellEnd"/>
      <w:r w:rsidRPr="0014641F">
        <w:t xml:space="preserve"> of art </w:t>
      </w:r>
      <w:proofErr w:type="spellStart"/>
      <w:r w:rsidRPr="0014641F">
        <w:t>that</w:t>
      </w:r>
      <w:proofErr w:type="spellEnd"/>
      <w:r w:rsidRPr="0014641F">
        <w:t xml:space="preserve"> </w:t>
      </w:r>
      <w:proofErr w:type="spellStart"/>
      <w:r w:rsidRPr="0014641F">
        <w:t>celebrates</w:t>
      </w:r>
      <w:proofErr w:type="spellEnd"/>
      <w:r w:rsidRPr="0014641F">
        <w:t xml:space="preserve"> the </w:t>
      </w:r>
      <w:proofErr w:type="spellStart"/>
      <w:r w:rsidRPr="0014641F">
        <w:t>human</w:t>
      </w:r>
      <w:proofErr w:type="spellEnd"/>
      <w:r w:rsidRPr="0014641F">
        <w:t xml:space="preserve"> nature of Yorkshire or Normandy and </w:t>
      </w:r>
      <w:proofErr w:type="spellStart"/>
      <w:r w:rsidRPr="0014641F">
        <w:t>raises</w:t>
      </w:r>
      <w:proofErr w:type="spellEnd"/>
      <w:r w:rsidRPr="0014641F">
        <w:t xml:space="preserve"> </w:t>
      </w:r>
      <w:proofErr w:type="spellStart"/>
      <w:r w:rsidRPr="0014641F">
        <w:t>awareness</w:t>
      </w:r>
      <w:proofErr w:type="spellEnd"/>
      <w:r w:rsidRPr="0014641F">
        <w:t xml:space="preserve">. It </w:t>
      </w:r>
      <w:proofErr w:type="spellStart"/>
      <w:r w:rsidRPr="0014641F">
        <w:t>is</w:t>
      </w:r>
      <w:proofErr w:type="spellEnd"/>
      <w:r w:rsidRPr="0014641F">
        <w:t xml:space="preserve"> </w:t>
      </w:r>
      <w:proofErr w:type="spellStart"/>
      <w:r w:rsidRPr="0014641F">
        <w:t>cheerful</w:t>
      </w:r>
      <w:proofErr w:type="spellEnd"/>
      <w:r w:rsidRPr="0014641F">
        <w:t xml:space="preserve"> and shows the passage of time. One can </w:t>
      </w:r>
      <w:proofErr w:type="spellStart"/>
      <w:r w:rsidRPr="0014641F">
        <w:t>be</w:t>
      </w:r>
      <w:proofErr w:type="spellEnd"/>
      <w:r w:rsidRPr="0014641F">
        <w:t xml:space="preserve"> </w:t>
      </w:r>
      <w:proofErr w:type="spellStart"/>
      <w:r w:rsidRPr="0014641F">
        <w:t>inspired</w:t>
      </w:r>
      <w:proofErr w:type="spellEnd"/>
      <w:r w:rsidRPr="0014641F">
        <w:t xml:space="preserve"> by Matisse, Cézanne, Monnet, Picasso or Van Gogh. Perspectives are </w:t>
      </w:r>
      <w:proofErr w:type="spellStart"/>
      <w:r w:rsidRPr="0014641F">
        <w:t>dimmed</w:t>
      </w:r>
      <w:proofErr w:type="spellEnd"/>
      <w:r w:rsidRPr="0014641F">
        <w:t xml:space="preserve">. </w:t>
      </w:r>
      <w:proofErr w:type="spellStart"/>
      <w:r w:rsidRPr="0014641F">
        <w:t>Colors</w:t>
      </w:r>
      <w:proofErr w:type="spellEnd"/>
      <w:r w:rsidRPr="0014641F">
        <w:t xml:space="preserve"> are </w:t>
      </w:r>
      <w:proofErr w:type="spellStart"/>
      <w:r w:rsidRPr="0014641F">
        <w:t>saturated</w:t>
      </w:r>
      <w:proofErr w:type="spellEnd"/>
      <w:r w:rsidRPr="0014641F">
        <w:t>.</w:t>
      </w:r>
    </w:p>
    <w:p w14:paraId="750D5143" w14:textId="36ED9DDD" w:rsidR="004F6888" w:rsidRDefault="0054060B">
      <w:r>
        <w:rPr>
          <w:noProof/>
        </w:rPr>
        <w:drawing>
          <wp:inline distT="0" distB="0" distL="0" distR="0" wp14:anchorId="7F724A22" wp14:editId="23C77C05">
            <wp:extent cx="3465830" cy="3482340"/>
            <wp:effectExtent l="0" t="0" r="1270" b="3810"/>
            <wp:docPr id="9134101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888" w:rsidSect="00BB1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74"/>
    <w:rsid w:val="0014641F"/>
    <w:rsid w:val="00221C9F"/>
    <w:rsid w:val="004F6888"/>
    <w:rsid w:val="00503857"/>
    <w:rsid w:val="0054060B"/>
    <w:rsid w:val="007B2DBD"/>
    <w:rsid w:val="0080634F"/>
    <w:rsid w:val="00823774"/>
    <w:rsid w:val="00BB1BF4"/>
    <w:rsid w:val="00D61F79"/>
    <w:rsid w:val="00D87CF0"/>
    <w:rsid w:val="00F0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E430"/>
  <w15:chartTrackingRefBased/>
  <w15:docId w15:val="{FAF525EB-45C9-43BD-BCD0-E80E2240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F4"/>
  </w:style>
  <w:style w:type="paragraph" w:styleId="Titre1">
    <w:name w:val="heading 1"/>
    <w:basedOn w:val="Normal"/>
    <w:next w:val="Normal"/>
    <w:link w:val="Titre1Car"/>
    <w:uiPriority w:val="9"/>
    <w:qFormat/>
    <w:rsid w:val="0082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3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3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3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3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3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3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3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3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3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3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377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377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37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37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37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37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3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3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3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37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37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377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3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377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3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Gourio</dc:creator>
  <cp:keywords/>
  <dc:description/>
  <cp:lastModifiedBy>perrine Gourio</cp:lastModifiedBy>
  <cp:revision>9</cp:revision>
  <dcterms:created xsi:type="dcterms:W3CDTF">2025-04-24T12:48:00Z</dcterms:created>
  <dcterms:modified xsi:type="dcterms:W3CDTF">2025-04-29T12:56:00Z</dcterms:modified>
</cp:coreProperties>
</file>