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C5" w:rsidRDefault="00D537C5" w:rsidP="00D537C5">
      <w:pPr>
        <w:spacing w:after="0"/>
        <w:jc w:val="center"/>
        <w:rPr>
          <w:rFonts w:ascii="CorporateSBQ" w:hAnsi="CorporateSBQ"/>
          <w:b/>
          <w:sz w:val="24"/>
        </w:rPr>
      </w:pPr>
    </w:p>
    <w:p w:rsidR="00430594" w:rsidRDefault="00D537C5" w:rsidP="00D537C5">
      <w:pPr>
        <w:spacing w:after="0"/>
        <w:jc w:val="center"/>
        <w:rPr>
          <w:rFonts w:ascii="Plantin" w:hAnsi="Plantin"/>
          <w:b/>
          <w:sz w:val="24"/>
        </w:rPr>
      </w:pPr>
      <w:r w:rsidRPr="00430594">
        <w:rPr>
          <w:rFonts w:ascii="Plantin" w:hAnsi="Plantin"/>
          <w:b/>
          <w:sz w:val="24"/>
        </w:rPr>
        <w:t xml:space="preserve">Formation </w:t>
      </w:r>
      <w:r w:rsidR="00430594" w:rsidRPr="00430594">
        <w:rPr>
          <w:rFonts w:ascii="Plantin" w:hAnsi="Plantin"/>
          <w:b/>
          <w:sz w:val="24"/>
        </w:rPr>
        <w:t xml:space="preserve">de la Bibliothèque nationale de France </w:t>
      </w:r>
    </w:p>
    <w:p w:rsidR="00D537C5" w:rsidRDefault="00430594" w:rsidP="00D537C5">
      <w:pPr>
        <w:spacing w:after="0"/>
        <w:jc w:val="center"/>
        <w:rPr>
          <w:rFonts w:ascii="Plantin" w:hAnsi="Plantin"/>
          <w:b/>
          <w:sz w:val="24"/>
        </w:rPr>
      </w:pPr>
      <w:r>
        <w:rPr>
          <w:rFonts w:ascii="Plantin" w:hAnsi="Plantin"/>
          <w:b/>
          <w:sz w:val="24"/>
        </w:rPr>
        <w:t xml:space="preserve">« Autour </w:t>
      </w:r>
      <w:r w:rsidR="00CD0B4A">
        <w:rPr>
          <w:rFonts w:ascii="Plantin" w:hAnsi="Plantin"/>
          <w:b/>
          <w:sz w:val="24"/>
        </w:rPr>
        <w:t>de la question du</w:t>
      </w:r>
      <w:r>
        <w:rPr>
          <w:rFonts w:ascii="Plantin" w:hAnsi="Plantin"/>
          <w:b/>
          <w:sz w:val="24"/>
        </w:rPr>
        <w:t xml:space="preserve"> jeu »</w:t>
      </w:r>
    </w:p>
    <w:p w:rsidR="00430594" w:rsidRPr="00430594" w:rsidRDefault="00430594" w:rsidP="00D537C5">
      <w:pPr>
        <w:spacing w:after="0"/>
        <w:jc w:val="center"/>
        <w:rPr>
          <w:rFonts w:ascii="Plantin" w:hAnsi="Plantin"/>
          <w:b/>
          <w:sz w:val="24"/>
        </w:rPr>
      </w:pPr>
    </w:p>
    <w:p w:rsidR="00430594" w:rsidRPr="00430594" w:rsidRDefault="00430594" w:rsidP="00D537C5">
      <w:pPr>
        <w:spacing w:after="0"/>
        <w:jc w:val="center"/>
        <w:rPr>
          <w:rFonts w:ascii="Plantin" w:hAnsi="Plantin"/>
          <w:b/>
          <w:sz w:val="24"/>
        </w:rPr>
      </w:pPr>
      <w:r w:rsidRPr="00430594">
        <w:rPr>
          <w:rFonts w:ascii="Plantin" w:hAnsi="Plantin"/>
          <w:b/>
          <w:sz w:val="24"/>
        </w:rPr>
        <w:t>Académie de Toulouse – Professeurs de Lettre</w:t>
      </w:r>
      <w:r>
        <w:rPr>
          <w:rFonts w:ascii="Plantin" w:hAnsi="Plantin"/>
          <w:b/>
          <w:sz w:val="24"/>
        </w:rPr>
        <w:t>s</w:t>
      </w:r>
      <w:r w:rsidRPr="00430594">
        <w:rPr>
          <w:rFonts w:ascii="Plantin" w:hAnsi="Plantin"/>
          <w:b/>
          <w:sz w:val="24"/>
        </w:rPr>
        <w:t>-histoire-géographie</w:t>
      </w:r>
    </w:p>
    <w:p w:rsidR="00430594" w:rsidRPr="006B4347" w:rsidRDefault="00430594" w:rsidP="00D537C5">
      <w:pPr>
        <w:spacing w:after="0"/>
        <w:jc w:val="center"/>
        <w:rPr>
          <w:rFonts w:ascii="CorporateSBQ" w:hAnsi="CorporateSBQ"/>
          <w:b/>
          <w:sz w:val="24"/>
        </w:rPr>
      </w:pPr>
    </w:p>
    <w:p w:rsidR="00D537C5" w:rsidRPr="00452C2F" w:rsidRDefault="00376461" w:rsidP="00D537C5">
      <w:pPr>
        <w:spacing w:after="0"/>
        <w:jc w:val="center"/>
        <w:rPr>
          <w:rFonts w:ascii="Plantin" w:hAnsi="Plantin"/>
          <w:b/>
          <w:sz w:val="24"/>
        </w:rPr>
      </w:pPr>
      <w:r>
        <w:rPr>
          <w:rFonts w:ascii="Plantin" w:hAnsi="Plantin"/>
          <w:b/>
          <w:sz w:val="24"/>
        </w:rPr>
        <w:t>Vendredi 1</w:t>
      </w:r>
      <w:r w:rsidRPr="00376461">
        <w:rPr>
          <w:rFonts w:ascii="Plantin" w:hAnsi="Plantin"/>
          <w:b/>
          <w:sz w:val="24"/>
          <w:vertAlign w:val="superscript"/>
        </w:rPr>
        <w:t>er</w:t>
      </w:r>
      <w:r>
        <w:rPr>
          <w:rFonts w:ascii="Plantin" w:hAnsi="Plantin"/>
          <w:b/>
          <w:sz w:val="24"/>
        </w:rPr>
        <w:t xml:space="preserve"> avril</w:t>
      </w:r>
      <w:r w:rsidR="00D537C5" w:rsidRPr="00452C2F">
        <w:rPr>
          <w:rFonts w:ascii="Plantin" w:hAnsi="Plantin"/>
          <w:b/>
          <w:sz w:val="24"/>
        </w:rPr>
        <w:t xml:space="preserve"> 2022 : 1</w:t>
      </w:r>
      <w:r w:rsidR="00082151">
        <w:rPr>
          <w:rFonts w:ascii="Plantin" w:hAnsi="Plantin"/>
          <w:b/>
          <w:sz w:val="24"/>
        </w:rPr>
        <w:t>0</w:t>
      </w:r>
      <w:r w:rsidR="00D537C5" w:rsidRPr="00452C2F">
        <w:rPr>
          <w:rFonts w:ascii="Plantin" w:hAnsi="Plantin"/>
          <w:b/>
          <w:sz w:val="24"/>
        </w:rPr>
        <w:t>h00 – 1</w:t>
      </w:r>
      <w:r w:rsidR="00082151">
        <w:rPr>
          <w:rFonts w:ascii="Plantin" w:hAnsi="Plantin"/>
          <w:b/>
          <w:sz w:val="24"/>
        </w:rPr>
        <w:t>2</w:t>
      </w:r>
      <w:r w:rsidR="00D537C5" w:rsidRPr="00452C2F">
        <w:rPr>
          <w:rFonts w:ascii="Plantin" w:hAnsi="Plantin"/>
          <w:b/>
          <w:sz w:val="24"/>
        </w:rPr>
        <w:t>h00</w:t>
      </w:r>
    </w:p>
    <w:p w:rsidR="00376461" w:rsidRDefault="00376461" w:rsidP="00735423">
      <w:pPr>
        <w:rPr>
          <w:b/>
        </w:rPr>
      </w:pPr>
    </w:p>
    <w:p w:rsidR="00D537C5" w:rsidRPr="00082151" w:rsidRDefault="00C86CF4" w:rsidP="00082151">
      <w:pPr>
        <w:jc w:val="center"/>
        <w:rPr>
          <w:b/>
        </w:rPr>
      </w:pPr>
      <w:r>
        <w:rPr>
          <w:b/>
        </w:rPr>
        <w:t>Programme</w:t>
      </w:r>
    </w:p>
    <w:p w:rsidR="00C86CF4" w:rsidRDefault="00C86CF4" w:rsidP="00C86CF4">
      <w:pPr>
        <w:jc w:val="both"/>
        <w:rPr>
          <w:rFonts w:cstheme="minorHAnsi"/>
          <w:color w:val="000000"/>
        </w:rPr>
      </w:pPr>
      <w:r w:rsidRPr="00C86CF4">
        <w:rPr>
          <w:b/>
          <w:color w:val="C00000"/>
        </w:rPr>
        <w:t>La place du jeu à l'école : une reconnaissance difficile</w:t>
      </w:r>
      <w:r w:rsidRPr="006B4347">
        <w:t xml:space="preserve"> </w:t>
      </w:r>
      <w:r w:rsidR="00D537C5" w:rsidRPr="006B4347">
        <w:t xml:space="preserve">par </w:t>
      </w:r>
      <w:r>
        <w:rPr>
          <w:b/>
        </w:rPr>
        <w:t>Laurence Jung</w:t>
      </w:r>
      <w:r w:rsidR="00D537C5" w:rsidRPr="006B4347">
        <w:rPr>
          <w:b/>
        </w:rPr>
        <w:t xml:space="preserve">, </w:t>
      </w:r>
      <w:r w:rsidRPr="00E73B35">
        <w:rPr>
          <w:rFonts w:cstheme="minorHAnsi"/>
        </w:rPr>
        <w:t>cheffe du service Sciences sociales</w:t>
      </w:r>
      <w:r>
        <w:rPr>
          <w:rFonts w:cstheme="minorHAnsi"/>
        </w:rPr>
        <w:t xml:space="preserve">, </w:t>
      </w:r>
      <w:r w:rsidRPr="00DF3F0A">
        <w:rPr>
          <w:rFonts w:cstheme="minorHAnsi"/>
          <w:color w:val="000000"/>
        </w:rPr>
        <w:t xml:space="preserve">département Philosophie, Histoire, Sciences de l’Homme, </w:t>
      </w:r>
      <w:proofErr w:type="spellStart"/>
      <w:r w:rsidRPr="00DF3F0A">
        <w:rPr>
          <w:rFonts w:cstheme="minorHAnsi"/>
          <w:color w:val="000000"/>
        </w:rPr>
        <w:t>BnF</w:t>
      </w:r>
      <w:proofErr w:type="spellEnd"/>
      <w:r>
        <w:rPr>
          <w:rFonts w:cstheme="minorHAnsi"/>
          <w:color w:val="000000"/>
        </w:rPr>
        <w:t>.</w:t>
      </w:r>
    </w:p>
    <w:p w:rsidR="00735423" w:rsidRDefault="00C86CF4" w:rsidP="00376461">
      <w:pPr>
        <w:spacing w:after="0" w:line="240" w:lineRule="auto"/>
        <w:jc w:val="both"/>
      </w:pPr>
      <w:r w:rsidRPr="00C86CF4">
        <w:t>« Jeux sérieux », quel drôle d’oxymore. Le jeu n’est-il pas défini par sa frivolité, sa gratuité et par le plaisir qu’il apporte ? Peut-on réellement apprendre en jouant ?</w:t>
      </w:r>
    </w:p>
    <w:p w:rsidR="00452C2F" w:rsidRDefault="00C86CF4" w:rsidP="00376461">
      <w:pPr>
        <w:spacing w:after="0" w:line="240" w:lineRule="auto"/>
        <w:jc w:val="both"/>
        <w:rPr>
          <w:rFonts w:cstheme="minorHAnsi"/>
          <w:color w:val="000000"/>
        </w:rPr>
      </w:pPr>
      <w:r w:rsidRPr="00C86CF4">
        <w:br/>
        <w:t xml:space="preserve">Pour répondre à ces questions, nous vous proposons de remonter aux origines du jeu éducatif à travers une sélection de jeux de carte ou de plateaux numérisés sur </w:t>
      </w:r>
      <w:proofErr w:type="spellStart"/>
      <w:r w:rsidRPr="00C86CF4">
        <w:t>Gallica</w:t>
      </w:r>
      <w:proofErr w:type="spellEnd"/>
      <w:r w:rsidRPr="00C86CF4">
        <w:t xml:space="preserve"> ainsi que de traités d’éducation qui font partie de la sélection </w:t>
      </w:r>
      <w:proofErr w:type="spellStart"/>
      <w:r>
        <w:t>Gallica</w:t>
      </w:r>
      <w:proofErr w:type="spellEnd"/>
      <w:r>
        <w:t xml:space="preserve"> </w:t>
      </w:r>
      <w:r w:rsidRPr="00C86CF4">
        <w:t>sur</w:t>
      </w:r>
      <w:hyperlink r:id="rId6" w:tgtFrame="_blank" w:history="1">
        <w:r w:rsidRPr="00C86CF4">
          <w:t> l’école et l’éducation en France</w:t>
        </w:r>
      </w:hyperlink>
      <w:r w:rsidRPr="00C86CF4">
        <w:t>. </w:t>
      </w:r>
    </w:p>
    <w:p w:rsidR="0082489B" w:rsidRPr="0082489B" w:rsidRDefault="0082489B" w:rsidP="0082489B">
      <w:pPr>
        <w:spacing w:after="0"/>
        <w:jc w:val="both"/>
        <w:rPr>
          <w:rFonts w:cstheme="minorHAnsi"/>
          <w:color w:val="000000"/>
        </w:rPr>
      </w:pPr>
    </w:p>
    <w:p w:rsidR="0082489B" w:rsidRDefault="0082489B" w:rsidP="0082489B">
      <w:pPr>
        <w:jc w:val="both"/>
      </w:pPr>
      <w:r>
        <w:rPr>
          <w:b/>
          <w:color w:val="C00000"/>
        </w:rPr>
        <w:t xml:space="preserve">Les jeux d’écriture </w:t>
      </w:r>
      <w:r w:rsidR="00082151">
        <w:rPr>
          <w:b/>
          <w:color w:val="C00000"/>
        </w:rPr>
        <w:t xml:space="preserve">surréalistes </w:t>
      </w:r>
      <w:r w:rsidRPr="00C86CF4">
        <w:rPr>
          <w:b/>
          <w:color w:val="C00000"/>
        </w:rPr>
        <w:t xml:space="preserve">: </w:t>
      </w:r>
      <w:r w:rsidR="00082151">
        <w:rPr>
          <w:b/>
          <w:color w:val="C00000"/>
        </w:rPr>
        <w:t xml:space="preserve">une expérimentation littéraire aux confins de </w:t>
      </w:r>
      <w:proofErr w:type="gramStart"/>
      <w:r w:rsidR="00082151">
        <w:rPr>
          <w:b/>
          <w:color w:val="C00000"/>
        </w:rPr>
        <w:t>l’inconscient</w:t>
      </w:r>
      <w:r>
        <w:rPr>
          <w:rFonts w:cstheme="minorHAnsi"/>
          <w:color w:val="000000"/>
        </w:rPr>
        <w:t> </w:t>
      </w:r>
      <w:r w:rsidRPr="00984C92">
        <w:rPr>
          <w:rFonts w:cstheme="minorHAnsi"/>
          <w:color w:val="000000"/>
        </w:rPr>
        <w:t> </w:t>
      </w:r>
      <w:r w:rsidRPr="006B4347">
        <w:t>par</w:t>
      </w:r>
      <w:proofErr w:type="gramEnd"/>
      <w:r w:rsidRPr="006B4347">
        <w:t xml:space="preserve"> </w:t>
      </w:r>
      <w:r>
        <w:rPr>
          <w:b/>
        </w:rPr>
        <w:t xml:space="preserve">Mathilde </w:t>
      </w:r>
      <w:proofErr w:type="spellStart"/>
      <w:r>
        <w:rPr>
          <w:b/>
        </w:rPr>
        <w:t>Barbedette</w:t>
      </w:r>
      <w:proofErr w:type="spellEnd"/>
      <w:r w:rsidRPr="006B4347">
        <w:rPr>
          <w:b/>
        </w:rPr>
        <w:t xml:space="preserve">, </w:t>
      </w:r>
      <w:r>
        <w:t xml:space="preserve">chargée de projets EAC, responsable des activités de médiation autour de l’exposition « Naissance du surréalisme : des </w:t>
      </w:r>
      <w:r w:rsidRPr="0019389E">
        <w:rPr>
          <w:i/>
        </w:rPr>
        <w:t>Champs magnétiques</w:t>
      </w:r>
      <w:r>
        <w:t xml:space="preserve"> à </w:t>
      </w:r>
      <w:r w:rsidRPr="0019389E">
        <w:rPr>
          <w:i/>
        </w:rPr>
        <w:t>Nadja</w:t>
      </w:r>
      <w:r>
        <w:t xml:space="preserve"> » (mai-août 2021), </w:t>
      </w:r>
      <w:proofErr w:type="spellStart"/>
      <w:r>
        <w:t>BnF</w:t>
      </w:r>
      <w:proofErr w:type="spellEnd"/>
      <w:r>
        <w:t>.</w:t>
      </w:r>
    </w:p>
    <w:p w:rsidR="00376461" w:rsidRDefault="0082489B" w:rsidP="00376461">
      <w:pPr>
        <w:spacing w:after="0" w:line="240" w:lineRule="auto"/>
        <w:jc w:val="both"/>
      </w:pPr>
      <w:r>
        <w:t xml:space="preserve">Les surréalistes sont à l’origine un groupe de jeunes poètes qui, inspirés par les théories freudiennes, explorent l’inconscient en expérimentant différents procédés d’écriture. </w:t>
      </w:r>
      <w:r w:rsidR="00376461">
        <w:t xml:space="preserve">Nous verrons comment, à partir d’un corpus de revues littéraires et de manuscrits, les jeux d’écriture surréalistes participent de cette expérimentation commune pour accéder à l’inconscient et dévoiler une « surréalité ». </w:t>
      </w:r>
    </w:p>
    <w:p w:rsidR="00376461" w:rsidRDefault="00376461" w:rsidP="00082151">
      <w:pPr>
        <w:spacing w:after="0" w:line="240" w:lineRule="auto"/>
        <w:jc w:val="both"/>
      </w:pPr>
    </w:p>
    <w:p w:rsidR="0082489B" w:rsidRDefault="0082489B" w:rsidP="00430594">
      <w:pPr>
        <w:jc w:val="both"/>
        <w:rPr>
          <w:b/>
        </w:rPr>
      </w:pPr>
      <w:bookmarkStart w:id="0" w:name="_GoBack"/>
      <w:bookmarkEnd w:id="0"/>
      <w:r w:rsidRPr="0082489B">
        <w:rPr>
          <w:b/>
          <w:color w:val="C00000"/>
        </w:rPr>
        <w:t xml:space="preserve">Le jeu vidéo à la </w:t>
      </w:r>
      <w:proofErr w:type="spellStart"/>
      <w:r w:rsidRPr="0082489B">
        <w:rPr>
          <w:b/>
          <w:color w:val="C00000"/>
        </w:rPr>
        <w:t>BnF</w:t>
      </w:r>
      <w:proofErr w:type="spellEnd"/>
      <w:r w:rsidRPr="00984C92">
        <w:rPr>
          <w:rFonts w:cstheme="minorHAnsi"/>
          <w:color w:val="000000"/>
        </w:rPr>
        <w:t> par </w:t>
      </w:r>
      <w:r w:rsidRPr="00984C92">
        <w:rPr>
          <w:rFonts w:cstheme="minorHAnsi"/>
          <w:b/>
          <w:bCs/>
          <w:color w:val="000000"/>
        </w:rPr>
        <w:t>David Benoi</w:t>
      </w:r>
      <w:r>
        <w:rPr>
          <w:rFonts w:cstheme="minorHAnsi"/>
          <w:b/>
          <w:bCs/>
          <w:color w:val="000000"/>
        </w:rPr>
        <w:t>s</w:t>
      </w:r>
      <w:r w:rsidRPr="00984C92">
        <w:rPr>
          <w:rFonts w:cstheme="minorHAnsi"/>
          <w:b/>
          <w:bCs/>
          <w:color w:val="000000"/>
        </w:rPr>
        <w:t>t</w:t>
      </w:r>
      <w:r w:rsidRPr="00984C92">
        <w:rPr>
          <w:rFonts w:cstheme="minorHAnsi"/>
          <w:color w:val="000000"/>
        </w:rPr>
        <w:t>, adjoint au chef du service Multimédia</w:t>
      </w:r>
      <w:r>
        <w:rPr>
          <w:rFonts w:cstheme="minorHAnsi"/>
          <w:color w:val="000000"/>
        </w:rPr>
        <w:t xml:space="preserve"> et chargé des collections de jeux vidéo,</w:t>
      </w:r>
      <w:r w:rsidRPr="00984C92">
        <w:rPr>
          <w:rFonts w:cstheme="minorHAnsi"/>
          <w:color w:val="000000"/>
        </w:rPr>
        <w:t xml:space="preserve"> département Son, Vidéo, Multimédia, </w:t>
      </w:r>
      <w:proofErr w:type="spellStart"/>
      <w:r w:rsidRPr="00984C92">
        <w:rPr>
          <w:rFonts w:cstheme="minorHAnsi"/>
          <w:color w:val="000000"/>
        </w:rPr>
        <w:t>BnF</w:t>
      </w:r>
      <w:proofErr w:type="spellEnd"/>
    </w:p>
    <w:p w:rsidR="00FD53D6" w:rsidRPr="00735423" w:rsidRDefault="0082489B" w:rsidP="00735423">
      <w:pPr>
        <w:spacing w:before="100" w:beforeAutospacing="1" w:after="100" w:afterAutospacing="1" w:line="240" w:lineRule="auto"/>
        <w:jc w:val="both"/>
        <w:rPr>
          <w:rFonts w:cstheme="minorHAnsi"/>
          <w:color w:val="000000"/>
        </w:rPr>
      </w:pPr>
      <w:r w:rsidRPr="0082489B">
        <w:rPr>
          <w:rFonts w:cstheme="minorHAnsi"/>
          <w:color w:val="000000"/>
        </w:rPr>
        <w:t xml:space="preserve">De la console </w:t>
      </w:r>
      <w:proofErr w:type="spellStart"/>
      <w:r w:rsidRPr="0082489B">
        <w:rPr>
          <w:rFonts w:cstheme="minorHAnsi"/>
          <w:color w:val="000000"/>
        </w:rPr>
        <w:t>Odyssey</w:t>
      </w:r>
      <w:proofErr w:type="spellEnd"/>
      <w:r w:rsidRPr="0082489B">
        <w:rPr>
          <w:rFonts w:cstheme="minorHAnsi"/>
          <w:color w:val="000000"/>
        </w:rPr>
        <w:t xml:space="preserve"> à la PlayStation ou à la Super Nintendo, des cartouches aux logiciels en passant par les disques optiques, la </w:t>
      </w:r>
      <w:proofErr w:type="spellStart"/>
      <w:r w:rsidRPr="0082489B">
        <w:rPr>
          <w:rFonts w:cstheme="minorHAnsi"/>
          <w:color w:val="000000"/>
        </w:rPr>
        <w:t>BnF</w:t>
      </w:r>
      <w:proofErr w:type="spellEnd"/>
      <w:r w:rsidRPr="0082489B">
        <w:rPr>
          <w:rFonts w:cstheme="minorHAnsi"/>
          <w:color w:val="000000"/>
        </w:rPr>
        <w:t xml:space="preserve"> conserve les jeux </w:t>
      </w:r>
      <w:r w:rsidR="00376461" w:rsidRPr="0082489B">
        <w:rPr>
          <w:rFonts w:cstheme="minorHAnsi"/>
          <w:color w:val="000000"/>
        </w:rPr>
        <w:t>vidéo</w:t>
      </w:r>
      <w:r w:rsidRPr="0082489B">
        <w:rPr>
          <w:rFonts w:cstheme="minorHAnsi"/>
          <w:color w:val="000000"/>
        </w:rPr>
        <w:t xml:space="preserve"> diffusés en France et leurs supports</w:t>
      </w:r>
      <w:r w:rsidR="00376461">
        <w:rPr>
          <w:rFonts w:cstheme="minorHAnsi"/>
          <w:color w:val="000000"/>
        </w:rPr>
        <w:t>. D</w:t>
      </w:r>
      <w:r w:rsidRPr="0082489B">
        <w:rPr>
          <w:rFonts w:cstheme="minorHAnsi"/>
          <w:color w:val="000000"/>
        </w:rPr>
        <w:t xml:space="preserve">étentrice de la première collection publique de jeux vidéo en France, </w:t>
      </w:r>
      <w:r w:rsidR="00376461">
        <w:rPr>
          <w:rFonts w:cstheme="minorHAnsi"/>
          <w:color w:val="000000"/>
        </w:rPr>
        <w:t xml:space="preserve">on montrera comment et en quoi la </w:t>
      </w:r>
      <w:proofErr w:type="spellStart"/>
      <w:r w:rsidR="00376461">
        <w:rPr>
          <w:rFonts w:cstheme="minorHAnsi"/>
          <w:color w:val="000000"/>
        </w:rPr>
        <w:t>BnF</w:t>
      </w:r>
      <w:proofErr w:type="spellEnd"/>
      <w:r w:rsidR="00376461">
        <w:rPr>
          <w:rFonts w:cstheme="minorHAnsi"/>
          <w:color w:val="000000"/>
        </w:rPr>
        <w:t xml:space="preserve"> </w:t>
      </w:r>
      <w:r w:rsidRPr="0082489B">
        <w:rPr>
          <w:rFonts w:cstheme="minorHAnsi"/>
          <w:color w:val="000000"/>
        </w:rPr>
        <w:t xml:space="preserve">est devenue un acteur majeur de la conservation du patrimoine vidéoludique. </w:t>
      </w:r>
    </w:p>
    <w:sectPr w:rsidR="00FD53D6" w:rsidRPr="00735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F2" w:rsidRDefault="00E455F2" w:rsidP="00452C2F">
      <w:pPr>
        <w:spacing w:after="0" w:line="240" w:lineRule="auto"/>
      </w:pPr>
      <w:r>
        <w:separator/>
      </w:r>
    </w:p>
  </w:endnote>
  <w:endnote w:type="continuationSeparator" w:id="0">
    <w:p w:rsidR="00E455F2" w:rsidRDefault="00E455F2" w:rsidP="0045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Plantin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F2" w:rsidRDefault="00E455F2" w:rsidP="00452C2F">
      <w:pPr>
        <w:spacing w:after="0" w:line="240" w:lineRule="auto"/>
      </w:pPr>
      <w:r>
        <w:separator/>
      </w:r>
    </w:p>
  </w:footnote>
  <w:footnote w:type="continuationSeparator" w:id="0">
    <w:p w:rsidR="00E455F2" w:rsidRDefault="00E455F2" w:rsidP="0045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2F" w:rsidRDefault="00452C2F">
    <w:pPr>
      <w:pStyle w:val="En-tte"/>
    </w:pPr>
    <w:r>
      <w:rPr>
        <w:noProof/>
        <w:lang w:eastAsia="fr-FR"/>
      </w:rPr>
      <w:drawing>
        <wp:inline distT="0" distB="0" distL="0" distR="0" wp14:anchorId="2E9098F4" wp14:editId="7C48961D">
          <wp:extent cx="833934" cy="410348"/>
          <wp:effectExtent l="0" t="0" r="4445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92" cy="41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5"/>
    <w:rsid w:val="00082151"/>
    <w:rsid w:val="000A56AA"/>
    <w:rsid w:val="0019389E"/>
    <w:rsid w:val="001D099B"/>
    <w:rsid w:val="001D1598"/>
    <w:rsid w:val="00376461"/>
    <w:rsid w:val="00430594"/>
    <w:rsid w:val="00452C2F"/>
    <w:rsid w:val="00480C84"/>
    <w:rsid w:val="00715D4B"/>
    <w:rsid w:val="00735423"/>
    <w:rsid w:val="0082489B"/>
    <w:rsid w:val="0098765A"/>
    <w:rsid w:val="00991D49"/>
    <w:rsid w:val="00A0045D"/>
    <w:rsid w:val="00BE4B5A"/>
    <w:rsid w:val="00C25C8B"/>
    <w:rsid w:val="00C27B2D"/>
    <w:rsid w:val="00C86CF4"/>
    <w:rsid w:val="00CD0B4A"/>
    <w:rsid w:val="00D537C5"/>
    <w:rsid w:val="00E04D70"/>
    <w:rsid w:val="00E455F2"/>
    <w:rsid w:val="00FC56E0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A326"/>
  <w15:docId w15:val="{F0FECAAA-9AA9-4098-B8CC-AECB4D6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37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5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C2F"/>
  </w:style>
  <w:style w:type="paragraph" w:styleId="Pieddepage">
    <w:name w:val="footer"/>
    <w:basedOn w:val="Normal"/>
    <w:link w:val="PieddepageCar"/>
    <w:uiPriority w:val="99"/>
    <w:unhideWhenUsed/>
    <w:rsid w:val="0045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ica.bnf.fr/html/und/education/leducation-et-lecole-en-france?mode=deskt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BARBEDETTE</dc:creator>
  <cp:lastModifiedBy>Lydia</cp:lastModifiedBy>
  <cp:revision>2</cp:revision>
  <dcterms:created xsi:type="dcterms:W3CDTF">2022-04-07T13:36:00Z</dcterms:created>
  <dcterms:modified xsi:type="dcterms:W3CDTF">2022-04-07T13:36:00Z</dcterms:modified>
</cp:coreProperties>
</file>