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1C" w:rsidRPr="00F334D1" w:rsidRDefault="006C02D1" w:rsidP="00F334D1">
      <w:pPr>
        <w:jc w:val="center"/>
        <w:rPr>
          <w:rFonts w:ascii="Arial" w:hAnsi="Arial" w:cs="Arial"/>
        </w:rPr>
      </w:pPr>
      <w:r w:rsidRPr="00F334D1">
        <w:rPr>
          <w:rFonts w:ascii="Arial" w:hAnsi="Arial" w:cs="Arial"/>
        </w:rPr>
        <w:t>BIBLIOGRAPHIE</w:t>
      </w:r>
    </w:p>
    <w:p w:rsidR="006C02D1" w:rsidRPr="00F334D1" w:rsidRDefault="006C02D1" w:rsidP="006C02D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00000"/>
          <w:sz w:val="24"/>
          <w:szCs w:val="24"/>
        </w:rPr>
      </w:pPr>
      <w:proofErr w:type="spellStart"/>
      <w:r w:rsidRPr="00F334D1">
        <w:rPr>
          <w:rFonts w:ascii="Arial" w:eastAsia="TimesNewRomanPSMT" w:hAnsi="Arial" w:cs="Arial"/>
          <w:color w:val="000000"/>
          <w:sz w:val="24"/>
          <w:szCs w:val="24"/>
        </w:rPr>
        <w:t>Soudani</w:t>
      </w:r>
      <w:proofErr w:type="spellEnd"/>
      <w:r w:rsidRPr="00F334D1">
        <w:rPr>
          <w:rFonts w:ascii="Arial" w:eastAsia="TimesNewRomanPSMT" w:hAnsi="Arial" w:cs="Arial"/>
          <w:color w:val="000000"/>
          <w:sz w:val="24"/>
          <w:szCs w:val="24"/>
        </w:rPr>
        <w:t xml:space="preserve">, M., &amp; </w:t>
      </w:r>
      <w:proofErr w:type="spellStart"/>
      <w:r w:rsidRPr="00F334D1">
        <w:rPr>
          <w:rFonts w:ascii="Arial" w:eastAsia="TimesNewRomanPSMT" w:hAnsi="Arial" w:cs="Arial"/>
          <w:color w:val="000000"/>
          <w:sz w:val="24"/>
          <w:szCs w:val="24"/>
        </w:rPr>
        <w:t>Heraud</w:t>
      </w:r>
      <w:proofErr w:type="spellEnd"/>
      <w:r w:rsidRPr="00F334D1">
        <w:rPr>
          <w:rFonts w:ascii="Arial" w:eastAsia="TimesNewRomanPSMT" w:hAnsi="Arial" w:cs="Arial"/>
          <w:color w:val="000000"/>
          <w:sz w:val="24"/>
          <w:szCs w:val="24"/>
        </w:rPr>
        <w:t xml:space="preserve">, J. L. (2012) De la </w:t>
      </w:r>
      <w:proofErr w:type="spellStart"/>
      <w:r w:rsidRPr="00F334D1">
        <w:rPr>
          <w:rFonts w:ascii="Arial" w:eastAsia="TimesNewRomanPSMT" w:hAnsi="Arial" w:cs="Arial"/>
          <w:color w:val="000000"/>
          <w:sz w:val="24"/>
          <w:szCs w:val="24"/>
        </w:rPr>
        <w:t>modelisation</w:t>
      </w:r>
      <w:proofErr w:type="spellEnd"/>
      <w:r w:rsidRPr="00F334D1">
        <w:rPr>
          <w:rFonts w:ascii="Arial" w:eastAsia="TimesNewRomanPSMT" w:hAnsi="Arial" w:cs="Arial"/>
          <w:color w:val="000000"/>
          <w:sz w:val="24"/>
          <w:szCs w:val="24"/>
        </w:rPr>
        <w:t xml:space="preserve"> fictionnelle a la </w:t>
      </w:r>
      <w:proofErr w:type="spellStart"/>
      <w:r w:rsidRPr="00F334D1">
        <w:rPr>
          <w:rFonts w:ascii="Arial" w:eastAsia="TimesNewRomanPSMT" w:hAnsi="Arial" w:cs="Arial"/>
          <w:color w:val="000000"/>
          <w:sz w:val="24"/>
          <w:szCs w:val="24"/>
        </w:rPr>
        <w:t>modelisation</w:t>
      </w:r>
      <w:proofErr w:type="spellEnd"/>
      <w:r w:rsidRPr="00F334D1">
        <w:rPr>
          <w:rFonts w:ascii="Arial" w:eastAsia="TimesNewRomanPSMT" w:hAnsi="Arial" w:cs="Arial"/>
          <w:color w:val="000000"/>
          <w:sz w:val="24"/>
          <w:szCs w:val="24"/>
        </w:rPr>
        <w:t xml:space="preserve"> scientifique</w:t>
      </w:r>
    </w:p>
    <w:p w:rsidR="006C02D1" w:rsidRPr="00F334D1" w:rsidRDefault="006C02D1" w:rsidP="006C02D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00000"/>
          <w:sz w:val="24"/>
          <w:szCs w:val="24"/>
        </w:rPr>
      </w:pPr>
      <w:proofErr w:type="spellStart"/>
      <w:proofErr w:type="gramStart"/>
      <w:r w:rsidRPr="00F334D1">
        <w:rPr>
          <w:rFonts w:ascii="Arial" w:eastAsia="TimesNewRomanPSMT" w:hAnsi="Arial" w:cs="Arial"/>
          <w:color w:val="000000"/>
          <w:sz w:val="24"/>
          <w:szCs w:val="24"/>
        </w:rPr>
        <w:t>a</w:t>
      </w:r>
      <w:proofErr w:type="spellEnd"/>
      <w:proofErr w:type="gramEnd"/>
      <w:r w:rsidRPr="00F334D1">
        <w:rPr>
          <w:rFonts w:ascii="Arial" w:eastAsia="TimesNewRomanPSMT" w:hAnsi="Arial" w:cs="Arial"/>
          <w:color w:val="000000"/>
          <w:sz w:val="24"/>
          <w:szCs w:val="24"/>
        </w:rPr>
        <w:t xml:space="preserve"> travers la lecture </w:t>
      </w:r>
      <w:proofErr w:type="spellStart"/>
      <w:r w:rsidRPr="00F334D1">
        <w:rPr>
          <w:rFonts w:ascii="Arial" w:eastAsia="TimesNewRomanPSMT" w:hAnsi="Arial" w:cs="Arial"/>
          <w:color w:val="000000"/>
          <w:sz w:val="24"/>
          <w:szCs w:val="24"/>
        </w:rPr>
        <w:t>problematisee</w:t>
      </w:r>
      <w:proofErr w:type="spellEnd"/>
      <w:r w:rsidRPr="00F334D1">
        <w:rPr>
          <w:rFonts w:ascii="Arial" w:eastAsia="TimesNewRomanPSMT" w:hAnsi="Arial" w:cs="Arial"/>
          <w:color w:val="000000"/>
          <w:sz w:val="24"/>
          <w:szCs w:val="24"/>
        </w:rPr>
        <w:t xml:space="preserve"> de l’album Plouf ! </w:t>
      </w:r>
      <w:r w:rsidRPr="00F334D1">
        <w:rPr>
          <w:rFonts w:ascii="Arial" w:eastAsia="TimesNewRomanPSMT" w:hAnsi="Arial" w:cs="Arial"/>
          <w:i/>
          <w:iCs/>
          <w:color w:val="000000"/>
          <w:sz w:val="24"/>
          <w:szCs w:val="24"/>
        </w:rPr>
        <w:t>Repères</w:t>
      </w:r>
      <w:r w:rsidRPr="00F334D1">
        <w:rPr>
          <w:rFonts w:ascii="Arial" w:eastAsia="TimesNewRomanPSMT" w:hAnsi="Arial" w:cs="Arial"/>
          <w:color w:val="000000"/>
          <w:sz w:val="24"/>
          <w:szCs w:val="24"/>
        </w:rPr>
        <w:t xml:space="preserve">, </w:t>
      </w:r>
      <w:r w:rsidRPr="00F334D1">
        <w:rPr>
          <w:rFonts w:ascii="Arial" w:eastAsia="TimesNewRomanPSMT" w:hAnsi="Arial" w:cs="Arial"/>
          <w:i/>
          <w:iCs/>
          <w:color w:val="000000"/>
          <w:sz w:val="24"/>
          <w:szCs w:val="24"/>
        </w:rPr>
        <w:t>45</w:t>
      </w:r>
      <w:r w:rsidRPr="00F334D1">
        <w:rPr>
          <w:rFonts w:ascii="Arial" w:eastAsia="TimesNewRomanPSMT" w:hAnsi="Arial" w:cs="Arial"/>
          <w:color w:val="000000"/>
          <w:sz w:val="24"/>
          <w:szCs w:val="24"/>
        </w:rPr>
        <w:t>, 225</w:t>
      </w:r>
      <w:r w:rsidRPr="00F334D1">
        <w:rPr>
          <w:rFonts w:ascii="Cambria Math" w:eastAsia="TimesNewRomanPSMT" w:hAnsi="Cambria Math" w:cs="Cambria Math"/>
          <w:color w:val="000000"/>
          <w:sz w:val="24"/>
          <w:szCs w:val="24"/>
        </w:rPr>
        <w:t>‑</w:t>
      </w:r>
      <w:r w:rsidRPr="00F334D1">
        <w:rPr>
          <w:rFonts w:ascii="Arial" w:eastAsia="TimesNewRomanPSMT" w:hAnsi="Arial" w:cs="Arial"/>
          <w:color w:val="000000"/>
          <w:sz w:val="24"/>
          <w:szCs w:val="24"/>
        </w:rPr>
        <w:t>244</w:t>
      </w:r>
    </w:p>
    <w:p w:rsidR="006C02D1" w:rsidRPr="00F334D1" w:rsidRDefault="006C02D1" w:rsidP="006C02D1">
      <w:pPr>
        <w:rPr>
          <w:rFonts w:ascii="Arial" w:eastAsia="TimesNewRomanPSMT" w:hAnsi="Arial" w:cs="Arial"/>
          <w:color w:val="1155CD"/>
          <w:sz w:val="24"/>
          <w:szCs w:val="24"/>
        </w:rPr>
      </w:pPr>
      <w:hyperlink r:id="rId4" w:history="1">
        <w:r w:rsidRPr="00F334D1">
          <w:rPr>
            <w:rStyle w:val="Lienhypertexte"/>
            <w:rFonts w:ascii="Arial" w:eastAsia="TimesNewRomanPSMT" w:hAnsi="Arial" w:cs="Arial"/>
            <w:sz w:val="24"/>
            <w:szCs w:val="24"/>
          </w:rPr>
          <w:t>https://doi.org/10.4000/reperes.166</w:t>
        </w:r>
      </w:hyperlink>
    </w:p>
    <w:p w:rsidR="006C02D1" w:rsidRPr="00F334D1" w:rsidRDefault="006C02D1" w:rsidP="006C02D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00000"/>
          <w:sz w:val="24"/>
          <w:szCs w:val="24"/>
        </w:rPr>
      </w:pPr>
      <w:proofErr w:type="spellStart"/>
      <w:r w:rsidRPr="00F334D1">
        <w:rPr>
          <w:rFonts w:ascii="Arial" w:eastAsia="TimesNewRomanPSMT" w:hAnsi="Arial" w:cs="Arial"/>
          <w:color w:val="000000"/>
          <w:sz w:val="24"/>
          <w:szCs w:val="24"/>
        </w:rPr>
        <w:t>Bruguiere</w:t>
      </w:r>
      <w:proofErr w:type="spellEnd"/>
      <w:r w:rsidRPr="00F334D1">
        <w:rPr>
          <w:rFonts w:ascii="Arial" w:eastAsia="TimesNewRomanPSMT" w:hAnsi="Arial" w:cs="Arial"/>
          <w:color w:val="000000"/>
          <w:sz w:val="24"/>
          <w:szCs w:val="24"/>
        </w:rPr>
        <w:t xml:space="preserve">, C., &amp; Triquet, R. (2012) Des albums de fiction </w:t>
      </w:r>
      <w:proofErr w:type="spellStart"/>
      <w:r w:rsidRPr="00F334D1">
        <w:rPr>
          <w:rFonts w:ascii="Arial" w:eastAsia="TimesNewRomanPSMT" w:hAnsi="Arial" w:cs="Arial"/>
          <w:color w:val="000000"/>
          <w:sz w:val="24"/>
          <w:szCs w:val="24"/>
        </w:rPr>
        <w:t>realiste</w:t>
      </w:r>
      <w:proofErr w:type="spellEnd"/>
      <w:r w:rsidRPr="00F334D1">
        <w:rPr>
          <w:rFonts w:ascii="Arial" w:eastAsia="TimesNewRomanPSMT" w:hAnsi="Arial" w:cs="Arial"/>
          <w:color w:val="000000"/>
          <w:sz w:val="24"/>
          <w:szCs w:val="24"/>
        </w:rPr>
        <w:t xml:space="preserve"> pour </w:t>
      </w:r>
      <w:proofErr w:type="spellStart"/>
      <w:r w:rsidRPr="00F334D1">
        <w:rPr>
          <w:rFonts w:ascii="Arial" w:eastAsia="TimesNewRomanPSMT" w:hAnsi="Arial" w:cs="Arial"/>
          <w:color w:val="000000"/>
          <w:sz w:val="24"/>
          <w:szCs w:val="24"/>
        </w:rPr>
        <w:t>problematiser</w:t>
      </w:r>
      <w:proofErr w:type="spellEnd"/>
      <w:r w:rsidRPr="00F334D1">
        <w:rPr>
          <w:rFonts w:ascii="Arial" w:eastAsia="TimesNewRomanPSMT" w:hAnsi="Arial" w:cs="Arial"/>
          <w:color w:val="000000"/>
          <w:sz w:val="24"/>
          <w:szCs w:val="24"/>
        </w:rPr>
        <w:t xml:space="preserve"> le monde</w:t>
      </w:r>
    </w:p>
    <w:p w:rsidR="006C02D1" w:rsidRPr="00F334D1" w:rsidRDefault="006C02D1" w:rsidP="006C02D1">
      <w:pPr>
        <w:rPr>
          <w:rFonts w:ascii="Arial" w:eastAsia="TimesNewRomanPSMT" w:hAnsi="Arial" w:cs="Arial"/>
          <w:color w:val="1155CD"/>
          <w:sz w:val="24"/>
          <w:szCs w:val="24"/>
        </w:rPr>
      </w:pPr>
      <w:proofErr w:type="gramStart"/>
      <w:r w:rsidRPr="00F334D1">
        <w:rPr>
          <w:rFonts w:ascii="Arial" w:eastAsia="TimesNewRomanPSMT" w:hAnsi="Arial" w:cs="Arial"/>
          <w:color w:val="000000"/>
          <w:sz w:val="24"/>
          <w:szCs w:val="24"/>
        </w:rPr>
        <w:t>vivant</w:t>
      </w:r>
      <w:proofErr w:type="gramEnd"/>
      <w:r w:rsidRPr="00F334D1">
        <w:rPr>
          <w:rFonts w:ascii="Arial" w:eastAsia="TimesNewRomanPSMT" w:hAnsi="Arial" w:cs="Arial"/>
          <w:color w:val="000000"/>
          <w:sz w:val="24"/>
          <w:szCs w:val="24"/>
        </w:rPr>
        <w:t xml:space="preserve">. </w:t>
      </w:r>
      <w:r w:rsidRPr="00F334D1">
        <w:rPr>
          <w:rFonts w:ascii="Arial" w:eastAsia="TimesNewRomanPSMT" w:hAnsi="Arial" w:cs="Arial"/>
          <w:i/>
          <w:iCs/>
          <w:color w:val="000000"/>
          <w:sz w:val="24"/>
          <w:szCs w:val="24"/>
        </w:rPr>
        <w:t>Repères</w:t>
      </w:r>
      <w:r w:rsidRPr="00F334D1">
        <w:rPr>
          <w:rFonts w:ascii="Arial" w:eastAsia="TimesNewRomanPSMT" w:hAnsi="Arial" w:cs="Arial"/>
          <w:color w:val="000000"/>
          <w:sz w:val="24"/>
          <w:szCs w:val="24"/>
        </w:rPr>
        <w:t xml:space="preserve">, </w:t>
      </w:r>
      <w:r w:rsidRPr="00F334D1">
        <w:rPr>
          <w:rFonts w:ascii="Arial" w:eastAsia="TimesNewRomanPSMT" w:hAnsi="Arial" w:cs="Arial"/>
          <w:i/>
          <w:iCs/>
          <w:color w:val="000000"/>
          <w:sz w:val="24"/>
          <w:szCs w:val="24"/>
        </w:rPr>
        <w:t>45</w:t>
      </w:r>
      <w:r w:rsidRPr="00F334D1">
        <w:rPr>
          <w:rFonts w:ascii="Arial" w:eastAsia="TimesNewRomanPSMT" w:hAnsi="Arial" w:cs="Arial"/>
          <w:color w:val="000000"/>
          <w:sz w:val="24"/>
          <w:szCs w:val="24"/>
        </w:rPr>
        <w:t>, 181</w:t>
      </w:r>
      <w:r w:rsidRPr="00F334D1">
        <w:rPr>
          <w:rFonts w:ascii="Cambria Math" w:eastAsia="TimesNewRomanPSMT" w:hAnsi="Cambria Math" w:cs="Cambria Math"/>
          <w:color w:val="000000"/>
          <w:sz w:val="24"/>
          <w:szCs w:val="24"/>
        </w:rPr>
        <w:t>‑</w:t>
      </w:r>
      <w:r w:rsidRPr="00F334D1">
        <w:rPr>
          <w:rFonts w:ascii="Arial" w:eastAsia="TimesNewRomanPSMT" w:hAnsi="Arial" w:cs="Arial"/>
          <w:color w:val="000000"/>
          <w:sz w:val="24"/>
          <w:szCs w:val="24"/>
        </w:rPr>
        <w:t xml:space="preserve">200 </w:t>
      </w:r>
      <w:r w:rsidRPr="00F334D1">
        <w:rPr>
          <w:rFonts w:ascii="Arial" w:eastAsia="TimesNewRomanPSMT" w:hAnsi="Arial" w:cs="Arial"/>
          <w:color w:val="1155CD"/>
          <w:sz w:val="24"/>
          <w:szCs w:val="24"/>
        </w:rPr>
        <w:t>https://doi.org/10.4000/reperes.159</w:t>
      </w:r>
    </w:p>
    <w:p w:rsidR="006C02D1" w:rsidRPr="00F334D1" w:rsidRDefault="006C02D1" w:rsidP="006C02D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00000"/>
          <w:sz w:val="24"/>
          <w:szCs w:val="24"/>
        </w:rPr>
      </w:pPr>
      <w:proofErr w:type="spellStart"/>
      <w:r w:rsidRPr="00F334D1">
        <w:rPr>
          <w:rFonts w:ascii="Arial" w:eastAsia="TimesNewRomanPSMT" w:hAnsi="Arial" w:cs="Arial"/>
          <w:color w:val="000000"/>
          <w:sz w:val="24"/>
          <w:szCs w:val="24"/>
        </w:rPr>
        <w:t>Soudani</w:t>
      </w:r>
      <w:proofErr w:type="spellEnd"/>
      <w:r w:rsidRPr="00F334D1">
        <w:rPr>
          <w:rFonts w:ascii="Arial" w:eastAsia="TimesNewRomanPSMT" w:hAnsi="Arial" w:cs="Arial"/>
          <w:color w:val="000000"/>
          <w:sz w:val="24"/>
          <w:szCs w:val="24"/>
        </w:rPr>
        <w:t xml:space="preserve">, M., &amp; </w:t>
      </w:r>
      <w:proofErr w:type="spellStart"/>
      <w:r w:rsidRPr="00F334D1">
        <w:rPr>
          <w:rFonts w:ascii="Arial" w:eastAsia="TimesNewRomanPSMT" w:hAnsi="Arial" w:cs="Arial"/>
          <w:color w:val="000000"/>
          <w:sz w:val="24"/>
          <w:szCs w:val="24"/>
        </w:rPr>
        <w:t>Heraud</w:t>
      </w:r>
      <w:proofErr w:type="spellEnd"/>
      <w:r w:rsidRPr="00F334D1">
        <w:rPr>
          <w:rFonts w:ascii="Arial" w:eastAsia="TimesNewRomanPSMT" w:hAnsi="Arial" w:cs="Arial"/>
          <w:color w:val="000000"/>
          <w:sz w:val="24"/>
          <w:szCs w:val="24"/>
        </w:rPr>
        <w:t xml:space="preserve">, J. L. (2012) De la </w:t>
      </w:r>
      <w:proofErr w:type="spellStart"/>
      <w:r w:rsidRPr="00F334D1">
        <w:rPr>
          <w:rFonts w:ascii="Arial" w:eastAsia="TimesNewRomanPSMT" w:hAnsi="Arial" w:cs="Arial"/>
          <w:color w:val="000000"/>
          <w:sz w:val="24"/>
          <w:szCs w:val="24"/>
        </w:rPr>
        <w:t>modelisation</w:t>
      </w:r>
      <w:proofErr w:type="spellEnd"/>
      <w:r w:rsidRPr="00F334D1">
        <w:rPr>
          <w:rFonts w:ascii="Arial" w:eastAsia="TimesNewRomanPSMT" w:hAnsi="Arial" w:cs="Arial"/>
          <w:color w:val="000000"/>
          <w:sz w:val="24"/>
          <w:szCs w:val="24"/>
        </w:rPr>
        <w:t xml:space="preserve"> fictionnelle a la </w:t>
      </w:r>
      <w:proofErr w:type="spellStart"/>
      <w:r w:rsidRPr="00F334D1">
        <w:rPr>
          <w:rFonts w:ascii="Arial" w:eastAsia="TimesNewRomanPSMT" w:hAnsi="Arial" w:cs="Arial"/>
          <w:color w:val="000000"/>
          <w:sz w:val="24"/>
          <w:szCs w:val="24"/>
        </w:rPr>
        <w:t>modelisation</w:t>
      </w:r>
      <w:proofErr w:type="spellEnd"/>
      <w:r w:rsidRPr="00F334D1">
        <w:rPr>
          <w:rFonts w:ascii="Arial" w:eastAsia="TimesNewRomanPSMT" w:hAnsi="Arial" w:cs="Arial"/>
          <w:color w:val="000000"/>
          <w:sz w:val="24"/>
          <w:szCs w:val="24"/>
        </w:rPr>
        <w:t xml:space="preserve"> scientifique</w:t>
      </w:r>
    </w:p>
    <w:p w:rsidR="006C02D1" w:rsidRPr="00F334D1" w:rsidRDefault="006C02D1" w:rsidP="006C02D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00000"/>
          <w:sz w:val="24"/>
          <w:szCs w:val="24"/>
        </w:rPr>
      </w:pPr>
      <w:proofErr w:type="spellStart"/>
      <w:proofErr w:type="gramStart"/>
      <w:r w:rsidRPr="00F334D1">
        <w:rPr>
          <w:rFonts w:ascii="Arial" w:eastAsia="TimesNewRomanPSMT" w:hAnsi="Arial" w:cs="Arial"/>
          <w:color w:val="000000"/>
          <w:sz w:val="24"/>
          <w:szCs w:val="24"/>
        </w:rPr>
        <w:t>a</w:t>
      </w:r>
      <w:proofErr w:type="spellEnd"/>
      <w:proofErr w:type="gramEnd"/>
      <w:r w:rsidRPr="00F334D1">
        <w:rPr>
          <w:rFonts w:ascii="Arial" w:eastAsia="TimesNewRomanPSMT" w:hAnsi="Arial" w:cs="Arial"/>
          <w:color w:val="000000"/>
          <w:sz w:val="24"/>
          <w:szCs w:val="24"/>
        </w:rPr>
        <w:t xml:space="preserve"> travers la lecture </w:t>
      </w:r>
      <w:proofErr w:type="spellStart"/>
      <w:r w:rsidRPr="00F334D1">
        <w:rPr>
          <w:rFonts w:ascii="Arial" w:eastAsia="TimesNewRomanPSMT" w:hAnsi="Arial" w:cs="Arial"/>
          <w:color w:val="000000"/>
          <w:sz w:val="24"/>
          <w:szCs w:val="24"/>
        </w:rPr>
        <w:t>problematisee</w:t>
      </w:r>
      <w:proofErr w:type="spellEnd"/>
      <w:r w:rsidRPr="00F334D1">
        <w:rPr>
          <w:rFonts w:ascii="Arial" w:eastAsia="TimesNewRomanPSMT" w:hAnsi="Arial" w:cs="Arial"/>
          <w:color w:val="000000"/>
          <w:sz w:val="24"/>
          <w:szCs w:val="24"/>
        </w:rPr>
        <w:t xml:space="preserve"> de l’album Plouf ! </w:t>
      </w:r>
      <w:r w:rsidRPr="00F334D1">
        <w:rPr>
          <w:rFonts w:ascii="Arial" w:eastAsia="TimesNewRomanPSMT" w:hAnsi="Arial" w:cs="Arial"/>
          <w:i/>
          <w:iCs/>
          <w:color w:val="000000"/>
          <w:sz w:val="24"/>
          <w:szCs w:val="24"/>
        </w:rPr>
        <w:t>Repères</w:t>
      </w:r>
      <w:r w:rsidRPr="00F334D1">
        <w:rPr>
          <w:rFonts w:ascii="Arial" w:eastAsia="TimesNewRomanPSMT" w:hAnsi="Arial" w:cs="Arial"/>
          <w:color w:val="000000"/>
          <w:sz w:val="24"/>
          <w:szCs w:val="24"/>
        </w:rPr>
        <w:t xml:space="preserve">, </w:t>
      </w:r>
      <w:r w:rsidRPr="00F334D1">
        <w:rPr>
          <w:rFonts w:ascii="Arial" w:eastAsia="TimesNewRomanPSMT" w:hAnsi="Arial" w:cs="Arial"/>
          <w:i/>
          <w:iCs/>
          <w:color w:val="000000"/>
          <w:sz w:val="24"/>
          <w:szCs w:val="24"/>
        </w:rPr>
        <w:t>45</w:t>
      </w:r>
      <w:r w:rsidRPr="00F334D1">
        <w:rPr>
          <w:rFonts w:ascii="Arial" w:eastAsia="TimesNewRomanPSMT" w:hAnsi="Arial" w:cs="Arial"/>
          <w:color w:val="000000"/>
          <w:sz w:val="24"/>
          <w:szCs w:val="24"/>
        </w:rPr>
        <w:t>, 225</w:t>
      </w:r>
      <w:r w:rsidRPr="00F334D1">
        <w:rPr>
          <w:rFonts w:ascii="Cambria Math" w:eastAsia="TimesNewRomanPSMT" w:hAnsi="Cambria Math" w:cs="Cambria Math"/>
          <w:color w:val="000000"/>
          <w:sz w:val="24"/>
          <w:szCs w:val="24"/>
        </w:rPr>
        <w:t>‑</w:t>
      </w:r>
      <w:r w:rsidRPr="00F334D1">
        <w:rPr>
          <w:rFonts w:ascii="Arial" w:eastAsia="TimesNewRomanPSMT" w:hAnsi="Arial" w:cs="Arial"/>
          <w:color w:val="000000"/>
          <w:sz w:val="24"/>
          <w:szCs w:val="24"/>
        </w:rPr>
        <w:t>244</w:t>
      </w:r>
    </w:p>
    <w:p w:rsidR="006C02D1" w:rsidRPr="00F334D1" w:rsidRDefault="006277A2" w:rsidP="006C02D1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1155CD"/>
          <w:sz w:val="24"/>
          <w:szCs w:val="24"/>
        </w:rPr>
      </w:pPr>
      <w:hyperlink r:id="rId5" w:history="1">
        <w:r w:rsidRPr="00F334D1">
          <w:rPr>
            <w:rStyle w:val="Lienhypertexte"/>
            <w:rFonts w:ascii="Arial" w:eastAsia="TimesNewRomanPSMT" w:hAnsi="Arial" w:cs="Arial"/>
            <w:sz w:val="24"/>
            <w:szCs w:val="24"/>
          </w:rPr>
          <w:t>https://doi.org/10.4000/reperes.166</w:t>
        </w:r>
      </w:hyperlink>
    </w:p>
    <w:p w:rsidR="006277A2" w:rsidRPr="00F334D1" w:rsidRDefault="006277A2" w:rsidP="006277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6277A2" w:rsidRPr="00F33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D1"/>
    <w:rsid w:val="006277A2"/>
    <w:rsid w:val="006C02D1"/>
    <w:rsid w:val="00D0271C"/>
    <w:rsid w:val="00F3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27C6"/>
  <w15:chartTrackingRefBased/>
  <w15:docId w15:val="{C4C314A3-4537-4FD8-B9F5-3D2BA023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0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4000/reperes.166" TargetMode="External"/><Relationship Id="rId4" Type="http://schemas.openxmlformats.org/officeDocument/2006/relationships/hyperlink" Target="https://doi.org/10.4000/reperes.16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FORET EMILIE</dc:creator>
  <cp:keywords/>
  <dc:description/>
  <cp:lastModifiedBy>FORET EMILIE</cp:lastModifiedBy>
  <cp:revision>1</cp:revision>
  <dcterms:created xsi:type="dcterms:W3CDTF">2024-10-28T08:57:00Z</dcterms:created>
  <dcterms:modified xsi:type="dcterms:W3CDTF">2024-10-28T10:05:00Z</dcterms:modified>
</cp:coreProperties>
</file>