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CC" w:rsidRPr="004D3C17" w:rsidRDefault="00535DEC" w:rsidP="00524A8C">
      <w:pPr>
        <w:jc w:val="center"/>
        <w:rPr>
          <w:b/>
          <w:bCs/>
          <w:iCs/>
          <w:sz w:val="28"/>
          <w:szCs w:val="28"/>
        </w:rPr>
      </w:pPr>
      <w:r w:rsidRPr="0033561C">
        <w:rPr>
          <w:rFonts w:ascii="Times New Roman" w:hAnsi="Times New Roman"/>
          <w:sz w:val="24"/>
          <w:szCs w:val="24"/>
          <w:lang w:eastAsia="fr-FR"/>
        </w:rPr>
        <w:pict>
          <v:rect id="Rectangle 1" o:spid="_x0000_s1087" style="position:absolute;left:0;text-align:left;margin-left:423.75pt;margin-top:-.2pt;width:112.5pt;height:111.75pt;z-index:251660800;visibility:visible" strokecolor="red" strokeweight="5pt">
            <v:stroke linestyle="thickThin"/>
            <v:shadow color="#868686"/>
            <v:textbox style="mso-next-textbox:#Rectangle 1">
              <w:txbxContent>
                <w:p w:rsidR="00535DEC" w:rsidRDefault="00535DEC" w:rsidP="00535DE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35DEC" w:rsidRDefault="00535DEC" w:rsidP="00535DE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Auguste Herbin</w:t>
                  </w:r>
                </w:p>
                <w:p w:rsidR="00535DEC" w:rsidRPr="00535DEC" w:rsidRDefault="00535DEC" w:rsidP="0033561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5DEC">
                    <w:rPr>
                      <w:b/>
                      <w:sz w:val="28"/>
                      <w:szCs w:val="28"/>
                    </w:rPr>
                    <w:t>1920</w:t>
                  </w:r>
                </w:p>
                <w:p w:rsidR="0033561C" w:rsidRPr="00AD4A14" w:rsidRDefault="0033561C" w:rsidP="0033561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4A14">
                    <w:rPr>
                      <w:b/>
                      <w:sz w:val="28"/>
                      <w:szCs w:val="28"/>
                    </w:rPr>
                    <w:t>Relief polychrome</w:t>
                  </w:r>
                </w:p>
                <w:p w:rsidR="00535DEC" w:rsidRDefault="00535DEC" w:rsidP="0033561C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35DEC" w:rsidRPr="00535DEC" w:rsidRDefault="00535DEC" w:rsidP="0033561C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3561C" w:rsidRDefault="0033561C" w:rsidP="0033561C">
                  <w:pPr>
                    <w:jc w:val="center"/>
                  </w:pPr>
                </w:p>
              </w:txbxContent>
            </v:textbox>
          </v:rect>
        </w:pict>
      </w:r>
      <w:r w:rsidR="00717A85"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60960</wp:posOffset>
            </wp:positionV>
            <wp:extent cx="3940175" cy="781050"/>
            <wp:effectExtent l="19050" t="0" r="3175" b="0"/>
            <wp:wrapNone/>
            <wp:docPr id="59" name="Image 59" descr="20230607_08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0230607_0838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A85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-50165</wp:posOffset>
            </wp:positionV>
            <wp:extent cx="1724025" cy="1533525"/>
            <wp:effectExtent l="19050" t="0" r="9525" b="0"/>
            <wp:wrapNone/>
            <wp:docPr id="58" name="Image 58" descr="2 - Logotype couleu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 - Logotype couleur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63E">
        <w:rPr>
          <w:noProof/>
          <w:sz w:val="40"/>
          <w:szCs w:val="40"/>
          <w:lang w:eastAsia="fr-FR"/>
        </w:rPr>
        <w:pict>
          <v:rect id="_x0000_s1069" style="position:absolute;left:0;text-align:left;margin-left:106.25pt;margin-top:-17.7pt;width:310.25pt;height:38.5pt;z-index:251654656;mso-position-horizontal-relative:text;mso-position-vertical-relative:text" stroked="f">
            <v:textbox style="mso-next-textbox:#_x0000_s1069">
              <w:txbxContent>
                <w:p w:rsidR="003E76BC" w:rsidRPr="00F71AEA" w:rsidRDefault="003E76BC">
                  <w:pPr>
                    <w:rPr>
                      <w:sz w:val="14"/>
                      <w:szCs w:val="14"/>
                    </w:rPr>
                  </w:pPr>
                </w:p>
                <w:p w:rsidR="003E76BC" w:rsidRPr="00F71AEA" w:rsidRDefault="003E76BC">
                  <w:pPr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Concours nationaux 202</w:t>
                  </w:r>
                  <w:r w:rsidR="00DF48CD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4</w:t>
                  </w:r>
                  <w:r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-</w:t>
                  </w:r>
                  <w:r w:rsid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202</w:t>
                  </w:r>
                  <w:r w:rsidR="00DF48CD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5</w:t>
                  </w:r>
                  <w:r w:rsid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2</w:t>
                  </w:r>
                  <w:r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202</w:t>
                  </w:r>
                  <w:r w:rsidR="00F71AEA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4</w:t>
                  </w:r>
                </w:p>
              </w:txbxContent>
            </v:textbox>
          </v:rect>
        </w:pict>
      </w:r>
      <w:r w:rsidR="00BD02CC">
        <w:rPr>
          <w:sz w:val="40"/>
          <w:szCs w:val="40"/>
        </w:rPr>
        <w:t xml:space="preserve">                         </w:t>
      </w:r>
      <w:r w:rsidR="003D263E">
        <w:rPr>
          <w:sz w:val="40"/>
          <w:szCs w:val="40"/>
        </w:rPr>
        <w:t xml:space="preserve">                                                                                             </w:t>
      </w:r>
    </w:p>
    <w:p w:rsidR="003D263E" w:rsidRPr="003D263E" w:rsidRDefault="003D263E" w:rsidP="00BD02CC">
      <w:r>
        <w:rPr>
          <w:b/>
          <w:bCs/>
          <w:sz w:val="20"/>
          <w:szCs w:val="20"/>
        </w:rPr>
        <w:t xml:space="preserve">                                               </w:t>
      </w:r>
      <w:r w:rsidR="0033561C">
        <w:rPr>
          <w:b/>
          <w:bCs/>
          <w:sz w:val="20"/>
          <w:szCs w:val="20"/>
        </w:rPr>
        <w:t xml:space="preserve">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BD02CC" w:rsidRPr="003D263E" w:rsidRDefault="00BD02CC" w:rsidP="003E76BC">
      <w:pPr>
        <w:rPr>
          <w:rFonts w:ascii="Times New Roman" w:hAnsi="Times New Roman"/>
          <w:bCs/>
          <w:i/>
          <w:iCs/>
        </w:rPr>
      </w:pPr>
      <w:r>
        <w:rPr>
          <w:sz w:val="40"/>
          <w:szCs w:val="40"/>
        </w:rPr>
        <w:t xml:space="preserve">                          </w:t>
      </w:r>
      <w:r w:rsidR="00C76290">
        <w:rPr>
          <w:b/>
          <w:sz w:val="20"/>
          <w:szCs w:val="20"/>
        </w:rPr>
        <w:t xml:space="preserve">                </w:t>
      </w:r>
      <w:r w:rsidR="004F1BF3">
        <w:rPr>
          <w:b/>
          <w:sz w:val="20"/>
          <w:szCs w:val="20"/>
        </w:rPr>
        <w:t xml:space="preserve"> </w:t>
      </w:r>
      <w:r w:rsidR="003D263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3E76BC" w:rsidRPr="003D263E" w:rsidRDefault="00BD02CC" w:rsidP="00BD02C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</w:p>
    <w:p w:rsidR="005E7C1D" w:rsidRDefault="0033561C" w:rsidP="00BD02C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sz w:val="40"/>
          <w:szCs w:val="40"/>
          <w:lang w:eastAsia="fr-FR"/>
        </w:rPr>
        <w:pict>
          <v:rect id="_x0000_s1070" style="position:absolute;left:0;text-align:left;margin-left:138.5pt;margin-top:16.4pt;width:241pt;height:32.25pt;z-index:251655680" stroked="f">
            <v:textbox style="mso-next-textbox:#_x0000_s1070">
              <w:txbxContent>
                <w:p w:rsidR="005E7C1D" w:rsidRPr="002156D9" w:rsidRDefault="002156D9">
                  <w:pPr>
                    <w:rPr>
                      <w:rFonts w:ascii="Times New Roman" w:hAnsi="Times New Roman"/>
                      <w:b/>
                      <w:color w:val="FF0000"/>
                      <w:sz w:val="46"/>
                      <w:szCs w:val="46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  <w:t xml:space="preserve">   </w:t>
                  </w:r>
                  <w:r w:rsidR="005E7C1D" w:rsidRPr="002156D9">
                    <w:rPr>
                      <w:rFonts w:ascii="Times New Roman" w:hAnsi="Times New Roman"/>
                      <w:b/>
                      <w:color w:val="FF0000"/>
                      <w:sz w:val="46"/>
                      <w:szCs w:val="46"/>
                    </w:rPr>
                    <w:t>ARTS et MATHS</w:t>
                  </w:r>
                </w:p>
              </w:txbxContent>
            </v:textbox>
          </v:rect>
        </w:pict>
      </w:r>
    </w:p>
    <w:p w:rsidR="00B412C2" w:rsidRDefault="00B412C2" w:rsidP="00BD02CC">
      <w:pPr>
        <w:rPr>
          <w:rFonts w:ascii="Times New Roman" w:hAnsi="Times New Roman"/>
          <w:sz w:val="16"/>
          <w:szCs w:val="16"/>
        </w:rPr>
      </w:pPr>
    </w:p>
    <w:p w:rsidR="001756C5" w:rsidRDefault="001756C5" w:rsidP="00BD02CC">
      <w:pPr>
        <w:rPr>
          <w:rFonts w:ascii="Times New Roman" w:hAnsi="Times New Roman"/>
          <w:sz w:val="16"/>
          <w:szCs w:val="16"/>
        </w:rPr>
      </w:pPr>
    </w:p>
    <w:p w:rsidR="001756C5" w:rsidRPr="001756C5" w:rsidRDefault="0033561C" w:rsidP="00BD02C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44"/>
          <w:szCs w:val="44"/>
          <w:lang w:eastAsia="fr-FR"/>
        </w:rPr>
        <w:pict>
          <v:rect id="_x0000_s1071" style="position:absolute;margin-left:125.85pt;margin-top:2.05pt;width:279.9pt;height:30.75pt;z-index:251656704" stroked="f">
            <v:textbox style="mso-next-textbox:#_x0000_s1071">
              <w:txbxContent>
                <w:p w:rsidR="008506B7" w:rsidRPr="004908A3" w:rsidRDefault="008506B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</w:t>
                  </w:r>
                  <w:r w:rsidR="001844A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</w:t>
                  </w:r>
                  <w:r w:rsidR="00535DEC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  </w:t>
                  </w:r>
                  <w:r w:rsidRPr="004908A3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Créer une production plastique</w:t>
                  </w:r>
                </w:p>
                <w:p w:rsidR="001844A7" w:rsidRDefault="001844A7" w:rsidP="001844A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</w:t>
                  </w:r>
                </w:p>
                <w:p w:rsidR="001844A7" w:rsidRPr="001844A7" w:rsidRDefault="001844A7" w:rsidP="001844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</w:t>
                  </w:r>
                </w:p>
                <w:p w:rsidR="001844A7" w:rsidRPr="001844A7" w:rsidRDefault="001844A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1844A7" w:rsidRPr="00B61366" w:rsidRDefault="001844A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1844A7" w:rsidRDefault="00813715" w:rsidP="001844A7">
      <w:pPr>
        <w:rPr>
          <w:rFonts w:ascii="Times New Roman" w:hAnsi="Times New Roman"/>
          <w:sz w:val="16"/>
          <w:szCs w:val="16"/>
        </w:rPr>
      </w:pPr>
      <w:r w:rsidRPr="00813715">
        <w:rPr>
          <w:i/>
          <w:iCs/>
          <w:color w:val="2B2B2B"/>
          <w:sz w:val="16"/>
          <w:szCs w:val="16"/>
        </w:rPr>
        <w:t xml:space="preserve"> </w:t>
      </w:r>
      <w:r w:rsidR="001844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1756C5">
        <w:rPr>
          <w:i/>
          <w:iCs/>
          <w:color w:val="2B2B2B"/>
          <w:sz w:val="16"/>
          <w:szCs w:val="16"/>
        </w:rPr>
        <w:t xml:space="preserve">                                                    </w:t>
      </w:r>
      <w:r w:rsidR="001844A7">
        <w:rPr>
          <w:rFonts w:ascii="Times New Roman" w:hAnsi="Times New Roman"/>
          <w:sz w:val="16"/>
          <w:szCs w:val="16"/>
        </w:rPr>
        <w:t xml:space="preserve">                  </w:t>
      </w:r>
      <w:r w:rsidR="0033561C">
        <w:rPr>
          <w:rFonts w:ascii="Times New Roman" w:hAnsi="Times New Roman"/>
          <w:sz w:val="16"/>
          <w:szCs w:val="16"/>
        </w:rPr>
        <w:t xml:space="preserve">           </w:t>
      </w:r>
      <w:r w:rsidR="001844A7">
        <w:rPr>
          <w:rFonts w:ascii="Times New Roman" w:hAnsi="Times New Roman"/>
          <w:sz w:val="16"/>
          <w:szCs w:val="16"/>
        </w:rPr>
        <w:t xml:space="preserve">                                       </w:t>
      </w:r>
    </w:p>
    <w:p w:rsidR="0033561C" w:rsidRDefault="001844A7" w:rsidP="007F29B3">
      <w:pPr>
        <w:pStyle w:val="Sansinterligne"/>
        <w:rPr>
          <w:i/>
          <w:iCs/>
          <w:color w:val="2B2B2B"/>
        </w:rPr>
      </w:pPr>
      <w:r w:rsidRPr="004908A3">
        <w:t xml:space="preserve">                     </w:t>
      </w:r>
      <w:r w:rsidR="00ED1B4B">
        <w:t xml:space="preserve">          </w:t>
      </w:r>
      <w:r w:rsidR="001756C5" w:rsidRPr="004908A3">
        <w:rPr>
          <w:i/>
          <w:iCs/>
          <w:color w:val="2B2B2B"/>
        </w:rPr>
        <w:t xml:space="preserve"> </w:t>
      </w:r>
      <w:r w:rsidR="00F64E9E">
        <w:rPr>
          <w:i/>
          <w:iCs/>
          <w:color w:val="2B2B2B"/>
        </w:rPr>
        <w:t xml:space="preserve">  </w:t>
      </w:r>
      <w:r w:rsidR="0004646D">
        <w:rPr>
          <w:i/>
          <w:iCs/>
          <w:color w:val="2B2B2B"/>
        </w:rPr>
        <w:t xml:space="preserve"> </w:t>
      </w:r>
    </w:p>
    <w:p w:rsidR="007F29B3" w:rsidRPr="00006969" w:rsidRDefault="0033561C" w:rsidP="003446B6">
      <w:pPr>
        <w:spacing w:line="360" w:lineRule="auto"/>
        <w:rPr>
          <w:b/>
          <w:iCs/>
          <w:color w:val="2B2B2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6969">
        <w:rPr>
          <w:rFonts w:ascii="Times New Roman" w:hAnsi="Times New Roman"/>
          <w:sz w:val="24"/>
          <w:szCs w:val="24"/>
        </w:rPr>
        <w:t xml:space="preserve">                          </w:t>
      </w:r>
      <w:r w:rsidR="004908A3" w:rsidRPr="00006969">
        <w:rPr>
          <w:rFonts w:ascii="Times New Roman" w:hAnsi="Times New Roman"/>
          <w:b/>
          <w:sz w:val="24"/>
          <w:szCs w:val="24"/>
        </w:rPr>
        <w:t>En partenariat avec le musée Matisse</w:t>
      </w:r>
      <w:r w:rsidR="00535DEC" w:rsidRPr="00006969">
        <w:rPr>
          <w:rFonts w:ascii="Times New Roman" w:hAnsi="Times New Roman"/>
          <w:b/>
          <w:sz w:val="24"/>
          <w:szCs w:val="24"/>
        </w:rPr>
        <w:t xml:space="preserve"> - </w:t>
      </w:r>
      <w:r w:rsidR="008208F7" w:rsidRPr="00006969">
        <w:rPr>
          <w:rFonts w:ascii="Times New Roman" w:hAnsi="Times New Roman"/>
          <w:b/>
          <w:sz w:val="24"/>
          <w:szCs w:val="24"/>
        </w:rPr>
        <w:t>Le</w:t>
      </w:r>
      <w:r w:rsidR="004908A3" w:rsidRPr="00006969">
        <w:rPr>
          <w:rFonts w:ascii="Times New Roman" w:hAnsi="Times New Roman"/>
          <w:b/>
          <w:sz w:val="24"/>
          <w:szCs w:val="24"/>
        </w:rPr>
        <w:t xml:space="preserve"> Cateau-Cambr</w:t>
      </w:r>
      <w:r w:rsidR="008208F7" w:rsidRPr="00006969">
        <w:rPr>
          <w:rFonts w:ascii="Times New Roman" w:hAnsi="Times New Roman"/>
          <w:b/>
          <w:sz w:val="24"/>
          <w:szCs w:val="24"/>
        </w:rPr>
        <w:t>é</w:t>
      </w:r>
      <w:r w:rsidR="004908A3" w:rsidRPr="00006969">
        <w:rPr>
          <w:rFonts w:ascii="Times New Roman" w:hAnsi="Times New Roman"/>
          <w:b/>
          <w:sz w:val="24"/>
          <w:szCs w:val="24"/>
        </w:rPr>
        <w:t>sis</w:t>
      </w:r>
      <w:r w:rsidR="009D53E0" w:rsidRPr="00006969">
        <w:rPr>
          <w:rFonts w:ascii="Times New Roman" w:hAnsi="Times New Roman"/>
          <w:b/>
          <w:sz w:val="24"/>
          <w:szCs w:val="24"/>
        </w:rPr>
        <w:t xml:space="preserve"> </w:t>
      </w:r>
      <w:r w:rsidR="004908A3" w:rsidRPr="00006969">
        <w:rPr>
          <w:rFonts w:ascii="Times New Roman" w:hAnsi="Times New Roman"/>
          <w:b/>
          <w:sz w:val="24"/>
          <w:szCs w:val="24"/>
        </w:rPr>
        <w:t>(Nord)</w:t>
      </w:r>
      <w:r w:rsidR="00622F92" w:rsidRPr="00006969">
        <w:rPr>
          <w:rFonts w:ascii="Times New Roman" w:hAnsi="Times New Roman"/>
          <w:b/>
          <w:sz w:val="24"/>
          <w:szCs w:val="24"/>
        </w:rPr>
        <w:t xml:space="preserve">       </w:t>
      </w:r>
    </w:p>
    <w:p w:rsidR="003B7728" w:rsidRPr="00754D29" w:rsidRDefault="003B7728" w:rsidP="00E476F6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2B2B2B"/>
          <w:sz w:val="16"/>
          <w:szCs w:val="16"/>
        </w:rPr>
      </w:pPr>
      <w:r w:rsidRPr="00754D29">
        <w:rPr>
          <w:b/>
          <w:bCs/>
          <w:color w:val="FF0000"/>
          <w:sz w:val="28"/>
          <w:szCs w:val="28"/>
        </w:rPr>
        <w:t>N</w:t>
      </w:r>
      <w:r w:rsidRPr="00754D29">
        <w:rPr>
          <w:b/>
          <w:color w:val="FF0000"/>
          <w:sz w:val="32"/>
          <w:szCs w:val="32"/>
        </w:rPr>
        <w:t>iveaux concernés :</w:t>
      </w:r>
      <w:r w:rsidRPr="00754D29">
        <w:rPr>
          <w:color w:val="FF0000"/>
          <w:sz w:val="32"/>
          <w:szCs w:val="32"/>
        </w:rPr>
        <w:t xml:space="preserve"> TPS-PS- MS-GS</w:t>
      </w:r>
      <w:r w:rsidR="00622F92" w:rsidRPr="00754D29">
        <w:rPr>
          <w:color w:val="FF0000"/>
          <w:sz w:val="32"/>
          <w:szCs w:val="32"/>
        </w:rPr>
        <w:t xml:space="preserve">                 </w:t>
      </w:r>
      <w:r w:rsidR="002156D9">
        <w:rPr>
          <w:color w:val="FF0000"/>
          <w:sz w:val="32"/>
          <w:szCs w:val="32"/>
        </w:rPr>
        <w:t xml:space="preserve">                               </w:t>
      </w:r>
    </w:p>
    <w:p w:rsidR="003B7728" w:rsidRPr="001756C5" w:rsidRDefault="003B7728" w:rsidP="003B7728">
      <w:pPr>
        <w:jc w:val="center"/>
        <w:rPr>
          <w:rStyle w:val="Accentuation"/>
          <w:rFonts w:ascii="Times New Roman" w:hAnsi="Times New Roman"/>
          <w:b/>
          <w:i w:val="0"/>
          <w:sz w:val="8"/>
          <w:szCs w:val="8"/>
        </w:rPr>
      </w:pPr>
    </w:p>
    <w:p w:rsidR="003B7728" w:rsidRDefault="003B7728" w:rsidP="003B7728">
      <w:pPr>
        <w:rPr>
          <w:rStyle w:val="Accentuation"/>
          <w:rFonts w:ascii="Times New Roman" w:hAnsi="Times New Roman"/>
          <w:i w:val="0"/>
          <w:iCs w:val="0"/>
          <w:sz w:val="24"/>
          <w:szCs w:val="24"/>
        </w:rPr>
      </w:pPr>
      <w:r w:rsidRPr="001B6229">
        <w:rPr>
          <w:rStyle w:val="Accentuation"/>
          <w:rFonts w:ascii="Times New Roman" w:hAnsi="Times New Roman"/>
          <w:b/>
          <w:i w:val="0"/>
          <w:sz w:val="24"/>
          <w:szCs w:val="24"/>
        </w:rPr>
        <w:t>Concept</w:t>
      </w:r>
      <w:r w:rsidRPr="001B6229">
        <w:rPr>
          <w:rStyle w:val="Accentuation"/>
          <w:rFonts w:ascii="Times New Roman" w:hAnsi="Times New Roman"/>
          <w:i w:val="0"/>
          <w:sz w:val="24"/>
          <w:szCs w:val="24"/>
        </w:rPr>
        <w:t xml:space="preserve"> :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>A</w:t>
      </w:r>
      <w:r w:rsidRPr="00F357C7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près avoir </w:t>
      </w:r>
      <w:r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observé et </w:t>
      </w:r>
      <w:r w:rsidRPr="00F357C7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>étudié l</w:t>
      </w:r>
      <w:r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>’</w:t>
      </w:r>
      <w:r w:rsidRPr="00F357C7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œuvre </w:t>
      </w:r>
      <w:r w:rsidR="00622F92">
        <w:rPr>
          <w:rStyle w:val="Accentuation"/>
          <w:rFonts w:ascii="Times New Roman" w:hAnsi="Times New Roman"/>
          <w:sz w:val="24"/>
          <w:szCs w:val="24"/>
        </w:rPr>
        <w:t>RELIEF POLYCHROME</w:t>
      </w:r>
      <w:r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 d’Auguste Herbin</w:t>
      </w:r>
      <w:r w:rsidR="00A7613E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, </w:t>
      </w:r>
      <w:r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>l</w:t>
      </w:r>
      <w:r w:rsidRPr="00F357C7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>es</w:t>
      </w:r>
      <w:r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F357C7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élèves sont invités à </w:t>
      </w:r>
      <w:r w:rsidRPr="0048673C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créer une production plastique en s’inspirant de cette œuvre, mais </w:t>
      </w:r>
      <w:r w:rsidRPr="00754D29">
        <w:rPr>
          <w:rStyle w:val="Accentuation"/>
          <w:rFonts w:ascii="Times New Roman" w:hAnsi="Times New Roman"/>
          <w:b/>
          <w:bCs/>
          <w:i w:val="0"/>
          <w:iCs w:val="0"/>
          <w:sz w:val="24"/>
          <w:szCs w:val="24"/>
        </w:rPr>
        <w:t>sans la copier</w:t>
      </w:r>
      <w:r w:rsidRPr="0048673C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>.</w:t>
      </w:r>
      <w:r w:rsidR="009D53E0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355CC8" w:rsidRPr="00355CC8" w:rsidRDefault="00355CC8" w:rsidP="003B7728">
      <w:pPr>
        <w:rPr>
          <w:rStyle w:val="Accentuation"/>
          <w:rFonts w:ascii="Times New Roman" w:hAnsi="Times New Roman"/>
          <w:i w:val="0"/>
          <w:iCs w:val="0"/>
          <w:sz w:val="16"/>
          <w:szCs w:val="16"/>
        </w:rPr>
      </w:pPr>
    </w:p>
    <w:tbl>
      <w:tblPr>
        <w:tblpPr w:leftFromText="141" w:rightFromText="141" w:vertAnchor="text" w:horzAnchor="margin" w:tblpX="108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3B7728" w:rsidTr="00ED1B4B">
        <w:trPr>
          <w:trHeight w:val="517"/>
        </w:trPr>
        <w:tc>
          <w:tcPr>
            <w:tcW w:w="1049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:rsidR="003B7728" w:rsidRPr="007C33D7" w:rsidRDefault="00754D29" w:rsidP="00754D29">
            <w:pPr>
              <w:rPr>
                <w:rStyle w:val="Accentuation"/>
                <w:rFonts w:ascii="Times New Roman" w:hAnsi="Times New Roman"/>
                <w:i w:val="0"/>
                <w:sz w:val="4"/>
                <w:szCs w:val="4"/>
              </w:rPr>
            </w:pPr>
            <w:bookmarkStart w:id="0" w:name="_Hlk134455923"/>
            <w:r>
              <w:rPr>
                <w:rFonts w:ascii="Times New Roman" w:hAnsi="Times New Roman"/>
                <w:sz w:val="24"/>
                <w:szCs w:val="24"/>
              </w:rPr>
              <w:t>Création d’un tableau en relief par l’agencement harmonieux de volumes et de formes géométriques variés en respectant une symétrie.</w:t>
            </w:r>
          </w:p>
        </w:tc>
      </w:tr>
      <w:bookmarkEnd w:id="0"/>
    </w:tbl>
    <w:p w:rsidR="00E248B3" w:rsidRPr="00355CC8" w:rsidRDefault="00E248B3" w:rsidP="00E248B3">
      <w:pPr>
        <w:rPr>
          <w:rStyle w:val="Accentuation"/>
          <w:rFonts w:ascii="Times New Roman" w:hAnsi="Times New Roman"/>
          <w:i w:val="0"/>
          <w:iCs w:val="0"/>
          <w:sz w:val="16"/>
          <w:szCs w:val="16"/>
        </w:rPr>
      </w:pPr>
    </w:p>
    <w:p w:rsidR="008870BD" w:rsidRDefault="008870BD" w:rsidP="008870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Objectifs visés 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870BD" w:rsidRDefault="008870BD" w:rsidP="008870BD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Développer du goût pour les pratiques artistiques</w:t>
      </w:r>
      <w:r w:rsidR="000044C7">
        <w:rPr>
          <w:rFonts w:ascii="Times New Roman" w:hAnsi="Times New Roman"/>
          <w:sz w:val="24"/>
          <w:szCs w:val="24"/>
        </w:rPr>
        <w:t>.</w:t>
      </w:r>
    </w:p>
    <w:p w:rsidR="008870BD" w:rsidRDefault="008870BD" w:rsidP="008870BD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Découvrir différentes formes d’expression artistique</w:t>
      </w:r>
      <w:r w:rsidR="000044C7">
        <w:rPr>
          <w:rFonts w:ascii="Times New Roman" w:hAnsi="Times New Roman"/>
          <w:sz w:val="24"/>
          <w:szCs w:val="24"/>
        </w:rPr>
        <w:t>.</w:t>
      </w:r>
    </w:p>
    <w:p w:rsidR="008870BD" w:rsidRDefault="008870BD" w:rsidP="008870BD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Vivre et exprimer des émotions, formuler des choix</w:t>
      </w:r>
      <w:r w:rsidR="000044C7">
        <w:rPr>
          <w:rFonts w:ascii="Times New Roman" w:hAnsi="Times New Roman"/>
          <w:sz w:val="24"/>
          <w:szCs w:val="24"/>
        </w:rPr>
        <w:t>.</w:t>
      </w:r>
      <w:r w:rsidR="008443F8" w:rsidRPr="008443F8">
        <w:rPr>
          <w:noProof/>
        </w:rPr>
        <w:t xml:space="preserve"> </w:t>
      </w:r>
    </w:p>
    <w:p w:rsidR="008870BD" w:rsidRPr="008870BD" w:rsidRDefault="008870BD" w:rsidP="008870BD">
      <w:pPr>
        <w:pStyle w:val="Paragraphedeliste"/>
        <w:spacing w:line="240" w:lineRule="auto"/>
        <w:rPr>
          <w:rFonts w:ascii="Times New Roman" w:hAnsi="Times New Roman"/>
          <w:sz w:val="16"/>
          <w:szCs w:val="16"/>
        </w:rPr>
      </w:pPr>
    </w:p>
    <w:p w:rsidR="00E248B3" w:rsidRDefault="00E248B3" w:rsidP="00E248B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Modalités du concours</w:t>
      </w:r>
      <w:r>
        <w:rPr>
          <w:rFonts w:ascii="Times New Roman" w:hAnsi="Times New Roman"/>
          <w:sz w:val="24"/>
          <w:szCs w:val="24"/>
        </w:rPr>
        <w:t> :</w:t>
      </w:r>
    </w:p>
    <w:p w:rsidR="00E248B3" w:rsidRPr="00A7613E" w:rsidRDefault="00371769" w:rsidP="00371769">
      <w:pPr>
        <w:pStyle w:val="Paragraphedeliste"/>
        <w:rPr>
          <w:rFonts w:ascii="Times New Roman" w:hAnsi="Times New Roman"/>
          <w:b/>
          <w:i/>
          <w:sz w:val="24"/>
          <w:szCs w:val="24"/>
        </w:rPr>
      </w:pPr>
      <w:r w:rsidRPr="00A7613E">
        <w:rPr>
          <w:rFonts w:ascii="Times New Roman" w:hAnsi="Times New Roman"/>
          <w:b/>
          <w:i/>
          <w:sz w:val="24"/>
          <w:szCs w:val="24"/>
        </w:rPr>
        <w:t xml:space="preserve">1- </w:t>
      </w:r>
      <w:r w:rsidR="00E248B3" w:rsidRPr="00A7613E">
        <w:rPr>
          <w:rFonts w:ascii="Times New Roman" w:hAnsi="Times New Roman"/>
          <w:b/>
          <w:i/>
          <w:sz w:val="24"/>
          <w:szCs w:val="24"/>
        </w:rPr>
        <w:t>Langage oral</w:t>
      </w:r>
    </w:p>
    <w:p w:rsidR="00E248B3" w:rsidRDefault="00E248B3" w:rsidP="000A7B66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observant l’œuvre d</w:t>
      </w:r>
      <w:r w:rsidR="00CD0F69">
        <w:rPr>
          <w:rFonts w:ascii="Times New Roman" w:hAnsi="Times New Roman"/>
          <w:sz w:val="24"/>
          <w:szCs w:val="24"/>
        </w:rPr>
        <w:t>’Auguste Herbin</w:t>
      </w:r>
      <w:r>
        <w:rPr>
          <w:rFonts w:ascii="Times New Roman" w:hAnsi="Times New Roman"/>
          <w:sz w:val="24"/>
          <w:szCs w:val="24"/>
        </w:rPr>
        <w:t xml:space="preserve">, les élèves s’attacheront à percevoir </w:t>
      </w:r>
      <w:r w:rsidR="00EE2972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comment c’est fait"</w:t>
      </w:r>
      <w:r w:rsidR="00EE2972">
        <w:rPr>
          <w:rFonts w:ascii="Times New Roman" w:hAnsi="Times New Roman"/>
          <w:sz w:val="24"/>
          <w:szCs w:val="24"/>
        </w:rPr>
        <w:t xml:space="preserve"> : </w:t>
      </w:r>
      <w:r>
        <w:rPr>
          <w:rFonts w:ascii="Times New Roman" w:hAnsi="Times New Roman"/>
          <w:sz w:val="24"/>
          <w:szCs w:val="24"/>
        </w:rPr>
        <w:t>formes, couleurs, organisation</w:t>
      </w:r>
      <w:r w:rsidR="000044C7">
        <w:rPr>
          <w:rFonts w:ascii="Times New Roman" w:hAnsi="Times New Roman"/>
          <w:sz w:val="24"/>
          <w:szCs w:val="24"/>
        </w:rPr>
        <w:t>,</w:t>
      </w:r>
      <w:r w:rsidR="004E2E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</w:t>
      </w:r>
    </w:p>
    <w:p w:rsidR="000A7B66" w:rsidRDefault="000A7B66" w:rsidP="000A7B66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Apprentissage ludique de la géométrie en utilisant un vocabulaire approprié.</w:t>
      </w:r>
    </w:p>
    <w:p w:rsidR="00E248B3" w:rsidRDefault="00E248B3" w:rsidP="00E248B3">
      <w:pPr>
        <w:pStyle w:val="Paragraphedeliste"/>
        <w:ind w:left="0"/>
        <w:rPr>
          <w:rFonts w:ascii="Times New Roman" w:hAnsi="Times New Roman"/>
          <w:sz w:val="8"/>
          <w:szCs w:val="8"/>
        </w:rPr>
      </w:pPr>
    </w:p>
    <w:p w:rsidR="00E248B3" w:rsidRPr="00371769" w:rsidRDefault="00371769" w:rsidP="00371769">
      <w:pPr>
        <w:pStyle w:val="Paragraphedeliste"/>
        <w:rPr>
          <w:rFonts w:ascii="Times New Roman" w:hAnsi="Times New Roman"/>
          <w:b/>
          <w:i/>
          <w:sz w:val="24"/>
          <w:szCs w:val="24"/>
        </w:rPr>
      </w:pPr>
      <w:r w:rsidRPr="00371769">
        <w:rPr>
          <w:rFonts w:ascii="Times New Roman" w:hAnsi="Times New Roman"/>
          <w:b/>
          <w:i/>
          <w:sz w:val="24"/>
          <w:szCs w:val="24"/>
        </w:rPr>
        <w:t xml:space="preserve">2- </w:t>
      </w:r>
      <w:r w:rsidR="00E248B3" w:rsidRPr="00371769">
        <w:rPr>
          <w:rFonts w:ascii="Times New Roman" w:hAnsi="Times New Roman"/>
          <w:b/>
          <w:i/>
          <w:sz w:val="24"/>
          <w:szCs w:val="24"/>
        </w:rPr>
        <w:t>Production collective</w:t>
      </w:r>
    </w:p>
    <w:p w:rsidR="00E248B3" w:rsidRDefault="00E248B3" w:rsidP="007C33D7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L’enseignant valorisera la réflexion menée en classe en proposant aux élèves de réaliser, en groupes, une production plastique </w:t>
      </w:r>
      <w:r w:rsidR="004E2E75">
        <w:rPr>
          <w:rFonts w:ascii="Times New Roman" w:hAnsi="Times New Roman"/>
          <w:sz w:val="24"/>
          <w:szCs w:val="24"/>
        </w:rPr>
        <w:t xml:space="preserve">figurative ou abstraite </w:t>
      </w:r>
      <w:r>
        <w:rPr>
          <w:rFonts w:ascii="Times New Roman" w:hAnsi="Times New Roman"/>
          <w:sz w:val="24"/>
          <w:szCs w:val="24"/>
        </w:rPr>
        <w:t>en utilisant les médiums, techniques et matériaux de leur choix.</w:t>
      </w:r>
    </w:p>
    <w:p w:rsidR="00E248B3" w:rsidRDefault="00E248B3" w:rsidP="007C33D7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classe sélectionnera au</w:t>
      </w:r>
      <w:r w:rsidR="00EB1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plus cinq réalisations.</w:t>
      </w:r>
    </w:p>
    <w:p w:rsidR="00A7613E" w:rsidRPr="00A7613E" w:rsidRDefault="00A7613E" w:rsidP="007C33D7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E0B9F" w:rsidRDefault="006E0B9F" w:rsidP="006E0B9F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Afin de visualiser l’effet 3D, prendre 3 photographies de chaque production </w:t>
      </w:r>
      <w:r w:rsidR="004E2E75">
        <w:rPr>
          <w:rFonts w:ascii="Times New Roman" w:hAnsi="Times New Roman"/>
          <w:sz w:val="24"/>
          <w:szCs w:val="24"/>
        </w:rPr>
        <w:t xml:space="preserve">en haute définition </w:t>
      </w:r>
      <w:r>
        <w:rPr>
          <w:rFonts w:ascii="Times New Roman" w:hAnsi="Times New Roman"/>
          <w:sz w:val="24"/>
          <w:szCs w:val="24"/>
        </w:rPr>
        <w:t>et les regrouper sur une feuille A4</w:t>
      </w:r>
      <w:r w:rsidR="000044C7">
        <w:rPr>
          <w:rFonts w:ascii="Times New Roman" w:hAnsi="Times New Roman"/>
          <w:sz w:val="24"/>
          <w:szCs w:val="24"/>
        </w:rPr>
        <w:t>,</w:t>
      </w:r>
      <w:r w:rsidR="004E2E75">
        <w:rPr>
          <w:rFonts w:ascii="Times New Roman" w:hAnsi="Times New Roman"/>
          <w:sz w:val="24"/>
          <w:szCs w:val="24"/>
        </w:rPr>
        <w:t xml:space="preserve"> de préférence sur papier photo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Au dos</w:t>
      </w:r>
      <w:r>
        <w:rPr>
          <w:rFonts w:ascii="Times New Roman" w:hAnsi="Times New Roman"/>
          <w:sz w:val="24"/>
          <w:szCs w:val="24"/>
        </w:rPr>
        <w:t xml:space="preserve"> (et uniquement au dos) des 5 feuilles seront inscrits en capitales d’imprimerie le nom de l’élève, le niveau de la classe, le nom et l’adresse postale de l’école, le nom et la signature de l’enseignant.</w:t>
      </w:r>
    </w:p>
    <w:p w:rsidR="00A7613E" w:rsidRPr="00A7613E" w:rsidRDefault="00A7613E" w:rsidP="006E0B9F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CD0F69" w:rsidRPr="007C33D7" w:rsidRDefault="00CD0F69" w:rsidP="00CD0F69">
      <w:pPr>
        <w:pStyle w:val="Paragraphedeliste"/>
        <w:spacing w:after="0" w:line="240" w:lineRule="auto"/>
        <w:ind w:left="0"/>
        <w:rPr>
          <w:rFonts w:ascii="Times New Roman" w:hAnsi="Times New Roman"/>
          <w:sz w:val="4"/>
          <w:szCs w:val="4"/>
        </w:rPr>
      </w:pPr>
    </w:p>
    <w:p w:rsidR="00CD0F69" w:rsidRDefault="00CD0F69" w:rsidP="00CD0F69">
      <w:pPr>
        <w:jc w:val="both"/>
        <w:rPr>
          <w:rFonts w:ascii="Times New Roman" w:hAnsi="Times New Roman"/>
          <w:sz w:val="24"/>
          <w:szCs w:val="24"/>
        </w:rPr>
      </w:pPr>
      <w:r w:rsidRPr="00547010">
        <w:rPr>
          <w:rFonts w:ascii="Times New Roman" w:hAnsi="Times New Roman"/>
          <w:sz w:val="24"/>
          <w:szCs w:val="24"/>
        </w:rPr>
        <w:t xml:space="preserve">Les </w:t>
      </w:r>
      <w:r w:rsidR="00E375FD">
        <w:rPr>
          <w:rFonts w:ascii="Times New Roman" w:hAnsi="Times New Roman"/>
          <w:sz w:val="24"/>
          <w:szCs w:val="24"/>
        </w:rPr>
        <w:t xml:space="preserve">photographies des cinq </w:t>
      </w:r>
      <w:r w:rsidRPr="00547010">
        <w:rPr>
          <w:rFonts w:ascii="Times New Roman" w:hAnsi="Times New Roman"/>
          <w:sz w:val="24"/>
          <w:szCs w:val="24"/>
        </w:rPr>
        <w:t xml:space="preserve">productions </w:t>
      </w:r>
      <w:r w:rsidR="007F73E3">
        <w:rPr>
          <w:rFonts w:ascii="Times New Roman" w:hAnsi="Times New Roman"/>
          <w:sz w:val="24"/>
          <w:szCs w:val="24"/>
        </w:rPr>
        <w:t>choisies</w:t>
      </w:r>
      <w:r w:rsidRPr="00547010">
        <w:rPr>
          <w:rFonts w:ascii="Times New Roman" w:hAnsi="Times New Roman"/>
          <w:sz w:val="24"/>
          <w:szCs w:val="24"/>
        </w:rPr>
        <w:t xml:space="preserve"> par la classe seront envoyées </w:t>
      </w:r>
      <w:r w:rsidRPr="00A7613E">
        <w:rPr>
          <w:rFonts w:ascii="Times New Roman" w:hAnsi="Times New Roman"/>
          <w:b/>
          <w:bCs/>
          <w:sz w:val="24"/>
          <w:szCs w:val="24"/>
        </w:rPr>
        <w:t>exclusivement à la section départementale</w:t>
      </w:r>
      <w:r w:rsidRPr="00547010">
        <w:rPr>
          <w:rFonts w:ascii="Times New Roman" w:hAnsi="Times New Roman"/>
          <w:sz w:val="24"/>
          <w:szCs w:val="24"/>
        </w:rPr>
        <w:t xml:space="preserve"> de l’Amopa pour une sélection des lauréats départementaux.</w:t>
      </w:r>
    </w:p>
    <w:p w:rsidR="00CD0F69" w:rsidRPr="007C33D7" w:rsidRDefault="00CD0F69" w:rsidP="00CD0F69">
      <w:pPr>
        <w:jc w:val="both"/>
        <w:rPr>
          <w:rFonts w:ascii="Times New Roman" w:hAnsi="Times New Roman"/>
          <w:sz w:val="4"/>
          <w:szCs w:val="4"/>
        </w:rPr>
      </w:pPr>
    </w:p>
    <w:p w:rsidR="00CD0F69" w:rsidRDefault="00CD0F69" w:rsidP="00CD0F6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Les jurys départementaux transmettront au maximum deux productions par niveau </w:t>
      </w:r>
      <w:r w:rsidR="00EB13B8">
        <w:rPr>
          <w:rFonts w:ascii="Times New Roman" w:hAnsi="Times New Roman"/>
          <w:sz w:val="24"/>
          <w:szCs w:val="24"/>
        </w:rPr>
        <w:t>(TPS</w:t>
      </w:r>
      <w:r w:rsidRPr="00E736C2">
        <w:rPr>
          <w:rFonts w:ascii="Times New Roman" w:hAnsi="Times New Roman"/>
          <w:sz w:val="24"/>
          <w:szCs w:val="24"/>
        </w:rPr>
        <w:t xml:space="preserve">, </w:t>
      </w:r>
      <w:r w:rsidR="00EB13B8">
        <w:rPr>
          <w:rFonts w:ascii="Times New Roman" w:hAnsi="Times New Roman"/>
          <w:sz w:val="24"/>
          <w:szCs w:val="24"/>
        </w:rPr>
        <w:t>PS</w:t>
      </w:r>
      <w:r w:rsidRPr="00E736C2">
        <w:rPr>
          <w:rFonts w:ascii="Times New Roman" w:hAnsi="Times New Roman"/>
          <w:sz w:val="24"/>
          <w:szCs w:val="24"/>
        </w:rPr>
        <w:t>,</w:t>
      </w:r>
      <w:r w:rsidRPr="00E736C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B13B8">
        <w:rPr>
          <w:rFonts w:ascii="Times New Roman" w:hAnsi="Times New Roman"/>
          <w:sz w:val="24"/>
          <w:szCs w:val="24"/>
        </w:rPr>
        <w:t>MS</w:t>
      </w:r>
      <w:r w:rsidRPr="00E736C2">
        <w:rPr>
          <w:rFonts w:ascii="Times New Roman" w:hAnsi="Times New Roman"/>
          <w:sz w:val="24"/>
          <w:szCs w:val="24"/>
        </w:rPr>
        <w:t>,</w:t>
      </w:r>
      <w:r w:rsidRPr="00E736C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B13B8">
        <w:rPr>
          <w:rFonts w:ascii="Times New Roman" w:hAnsi="Times New Roman"/>
          <w:sz w:val="24"/>
          <w:szCs w:val="24"/>
        </w:rPr>
        <w:t>GS</w:t>
      </w:r>
      <w:r>
        <w:rPr>
          <w:rFonts w:ascii="Times New Roman" w:hAnsi="Times New Roman"/>
          <w:sz w:val="24"/>
          <w:szCs w:val="24"/>
        </w:rPr>
        <w:t>) au jury national afin de désigner les lauréats nationaux</w:t>
      </w:r>
      <w:r w:rsidR="000A7B66">
        <w:rPr>
          <w:rFonts w:ascii="Times New Roman" w:hAnsi="Times New Roman"/>
          <w:sz w:val="24"/>
          <w:szCs w:val="24"/>
        </w:rPr>
        <w:t xml:space="preserve"> en joignant un bordereau d’envoi sur lequel </w:t>
      </w:r>
      <w:r w:rsidR="00A93636">
        <w:rPr>
          <w:rFonts w:ascii="Times New Roman" w:hAnsi="Times New Roman"/>
          <w:sz w:val="24"/>
          <w:szCs w:val="24"/>
        </w:rPr>
        <w:t>seront inscrits le nom et l’adresse postale de(s) école(s) participante(s).</w:t>
      </w:r>
    </w:p>
    <w:p w:rsidR="00CD0F69" w:rsidRPr="007C33D7" w:rsidRDefault="00CD0F69" w:rsidP="00CD0F69">
      <w:pPr>
        <w:jc w:val="both"/>
        <w:rPr>
          <w:rFonts w:ascii="Times New Roman" w:hAnsi="Times New Roman"/>
          <w:sz w:val="4"/>
          <w:szCs w:val="4"/>
        </w:rPr>
      </w:pPr>
    </w:p>
    <w:p w:rsidR="00CD0F69" w:rsidRDefault="00CD0F69" w:rsidP="00CD0F69">
      <w:pPr>
        <w:jc w:val="both"/>
        <w:rPr>
          <w:rFonts w:ascii="Times New Roman" w:hAnsi="Times New Roman"/>
        </w:rPr>
      </w:pPr>
      <w:r w:rsidRPr="001756C5">
        <w:rPr>
          <w:rFonts w:ascii="Times New Roman" w:hAnsi="Times New Roman"/>
          <w:sz w:val="24"/>
          <w:szCs w:val="24"/>
        </w:rPr>
        <w:t>Les informations seront disponibles sur le site internet (</w:t>
      </w:r>
      <w:hyperlink r:id="rId10" w:history="1">
        <w:r w:rsidRPr="001756C5">
          <w:rPr>
            <w:rStyle w:val="Lienhypertexte"/>
            <w:rFonts w:ascii="Times New Roman" w:hAnsi="Times New Roman"/>
            <w:color w:val="auto"/>
            <w:sz w:val="24"/>
            <w:szCs w:val="24"/>
          </w:rPr>
          <w:t>www.amopa.asso.fr</w:t>
        </w:r>
      </w:hyperlink>
      <w:r w:rsidRPr="001756C5">
        <w:rPr>
          <w:rFonts w:ascii="Times New Roman" w:hAnsi="Times New Roman"/>
          <w:sz w:val="24"/>
          <w:szCs w:val="24"/>
        </w:rPr>
        <w:t>) à compter de septembre 202</w:t>
      </w:r>
      <w:r w:rsidR="006E0B9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</w:rPr>
        <w:t>.</w:t>
      </w:r>
    </w:p>
    <w:p w:rsidR="00CE5C55" w:rsidRPr="00CE5C55" w:rsidRDefault="00CE5C55" w:rsidP="00CD0F69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276"/>
        <w:gridCol w:w="4969"/>
      </w:tblGrid>
      <w:tr w:rsidR="00CE5C55" w:rsidTr="00CE5C55">
        <w:trPr>
          <w:trHeight w:val="124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C55" w:rsidRDefault="00CE5C55" w:rsidP="00CE5C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Date de retour des productions</w:t>
            </w:r>
          </w:p>
          <w:p w:rsidR="00CE5C55" w:rsidRDefault="00CE5C55" w:rsidP="00CE5C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A7613E">
              <w:rPr>
                <w:rFonts w:ascii="Times New Roman" w:hAnsi="Times New Roman"/>
                <w:b/>
                <w:sz w:val="28"/>
                <w:szCs w:val="28"/>
              </w:rPr>
              <w:t>Dé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lai de rigueur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5C55" w:rsidRDefault="00CE5C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C55" w:rsidRDefault="00CE5C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Adresse de retour</w:t>
            </w:r>
          </w:p>
        </w:tc>
      </w:tr>
    </w:tbl>
    <w:p w:rsidR="00CE5C55" w:rsidRDefault="00CE5C55" w:rsidP="00CD0F69">
      <w:pPr>
        <w:jc w:val="both"/>
        <w:rPr>
          <w:rFonts w:ascii="Times New Roman" w:hAnsi="Times New Roman"/>
          <w:sz w:val="16"/>
          <w:szCs w:val="16"/>
        </w:rPr>
      </w:pPr>
    </w:p>
    <w:p w:rsidR="00CE5C55" w:rsidRPr="00CE5C55" w:rsidRDefault="00CE5C55" w:rsidP="00CD0F69">
      <w:pPr>
        <w:jc w:val="both"/>
        <w:rPr>
          <w:rFonts w:ascii="Times New Roman" w:hAnsi="Times New Roman"/>
          <w:sz w:val="6"/>
          <w:szCs w:val="6"/>
        </w:rPr>
      </w:pPr>
    </w:p>
    <w:p w:rsidR="00CE5C55" w:rsidRPr="00CE5C55" w:rsidRDefault="00CE5C55" w:rsidP="00CE5C55">
      <w:pPr>
        <w:jc w:val="both"/>
        <w:rPr>
          <w:rFonts w:ascii="Times New Roman" w:hAnsi="Times New Roman"/>
          <w:b/>
          <w:i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CE5C55">
        <w:trPr>
          <w:trHeight w:val="794"/>
        </w:trPr>
        <w:tc>
          <w:tcPr>
            <w:tcW w:w="10606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:rsidR="00CE5C55" w:rsidRDefault="00717A8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5935980</wp:posOffset>
                  </wp:positionH>
                  <wp:positionV relativeFrom="paragraph">
                    <wp:posOffset>79375</wp:posOffset>
                  </wp:positionV>
                  <wp:extent cx="514985" cy="524510"/>
                  <wp:effectExtent l="19050" t="0" r="0" b="0"/>
                  <wp:wrapNone/>
                  <wp:docPr id="55" name="Image 55" descr="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o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E5C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Prix nationaux : livres, séjours culturels et touristiques… </w:t>
            </w:r>
          </w:p>
          <w:p w:rsidR="00CE5C55" w:rsidRDefault="00CE5C5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Les lauréats départementaux et nationaux seront récompensés lors de cérémonies officielles.      </w:t>
            </w:r>
          </w:p>
          <w:p w:rsidR="00CE5C55" w:rsidRDefault="00CE5C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 palmarès national sera mis en ligne sur le site en mai 202</w:t>
            </w:r>
            <w:r w:rsidR="008443F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E5C55" w:rsidRDefault="00CE5C55">
            <w:pPr>
              <w:jc w:val="center"/>
              <w:rPr>
                <w:rFonts w:ascii="Times New Roman" w:hAnsi="Times New Roman"/>
                <w:b/>
                <w:i/>
                <w:sz w:val="8"/>
                <w:szCs w:val="8"/>
              </w:rPr>
            </w:pPr>
          </w:p>
        </w:tc>
      </w:tr>
    </w:tbl>
    <w:p w:rsidR="00CE5C55" w:rsidRPr="00703581" w:rsidRDefault="00CE5C55" w:rsidP="00CE5C55">
      <w:pPr>
        <w:rPr>
          <w:rFonts w:ascii="Times New Roman" w:hAnsi="Times New Roman"/>
          <w:sz w:val="16"/>
          <w:szCs w:val="16"/>
        </w:rPr>
      </w:pPr>
    </w:p>
    <w:p w:rsidR="00CE5C55" w:rsidRPr="00CE5C55" w:rsidRDefault="00CE5C55" w:rsidP="00CE5C55">
      <w:pPr>
        <w:jc w:val="center"/>
        <w:rPr>
          <w:rFonts w:ascii="Times New Roman" w:hAnsi="Times New Roman"/>
          <w:bCs/>
          <w:color w:val="000000"/>
        </w:rPr>
      </w:pPr>
      <w:r w:rsidRPr="00CE5C55">
        <w:rPr>
          <w:rFonts w:ascii="Times New Roman" w:hAnsi="Times New Roman"/>
          <w:bCs/>
          <w:color w:val="000000"/>
        </w:rPr>
        <w:t xml:space="preserve">Pour tout renseignement complémentaire, contacter le secrétariat national de l’Amopa au 01 45 54 50 82 ou </w:t>
      </w:r>
    </w:p>
    <w:p w:rsidR="00CE5C55" w:rsidRDefault="00731C9E" w:rsidP="009D53E0">
      <w:pPr>
        <w:jc w:val="center"/>
        <w:rPr>
          <w:rFonts w:ascii="Times New Roman" w:hAnsi="Times New Roman"/>
          <w:bCs/>
        </w:rPr>
      </w:pPr>
      <w:hyperlink r:id="rId12" w:history="1">
        <w:r w:rsidRPr="005D002E">
          <w:rPr>
            <w:rStyle w:val="Lienhypertexte"/>
            <w:rFonts w:ascii="Times New Roman" w:hAnsi="Times New Roman"/>
            <w:bCs/>
            <w:color w:val="auto"/>
            <w:u w:val="none"/>
          </w:rPr>
          <w:t>amopa.courriel@orange.fr</w:t>
        </w:r>
      </w:hyperlink>
    </w:p>
    <w:sectPr w:rsidR="00CE5C55" w:rsidSect="00054E56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C6" w:rsidRDefault="000F66C6" w:rsidP="00F1173C">
      <w:r>
        <w:separator/>
      </w:r>
    </w:p>
  </w:endnote>
  <w:endnote w:type="continuationSeparator" w:id="0">
    <w:p w:rsidR="000F66C6" w:rsidRDefault="000F66C6" w:rsidP="00F1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C6" w:rsidRDefault="000F66C6" w:rsidP="00F1173C">
      <w:r>
        <w:separator/>
      </w:r>
    </w:p>
  </w:footnote>
  <w:footnote w:type="continuationSeparator" w:id="0">
    <w:p w:rsidR="000F66C6" w:rsidRDefault="000F66C6" w:rsidP="00F11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6D1"/>
    <w:multiLevelType w:val="hybridMultilevel"/>
    <w:tmpl w:val="A4BA0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0F39"/>
    <w:multiLevelType w:val="hybridMultilevel"/>
    <w:tmpl w:val="EC0AE3F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475ABA"/>
    <w:multiLevelType w:val="hybridMultilevel"/>
    <w:tmpl w:val="8C306DF0"/>
    <w:lvl w:ilvl="0" w:tplc="25D6EE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D5BD0"/>
    <w:multiLevelType w:val="hybridMultilevel"/>
    <w:tmpl w:val="D444B782"/>
    <w:lvl w:ilvl="0" w:tplc="249AA8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342D0A"/>
    <w:multiLevelType w:val="hybridMultilevel"/>
    <w:tmpl w:val="6CB48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30B2E"/>
    <w:multiLevelType w:val="hybridMultilevel"/>
    <w:tmpl w:val="985C66D6"/>
    <w:lvl w:ilvl="0" w:tplc="A0D8E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44299"/>
    <w:multiLevelType w:val="hybridMultilevel"/>
    <w:tmpl w:val="581A36DA"/>
    <w:lvl w:ilvl="0" w:tplc="B93A63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90FCA"/>
    <w:multiLevelType w:val="hybridMultilevel"/>
    <w:tmpl w:val="F39EA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B541D"/>
    <w:multiLevelType w:val="hybridMultilevel"/>
    <w:tmpl w:val="047C689E"/>
    <w:lvl w:ilvl="0" w:tplc="01768A10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BE58B5"/>
    <w:multiLevelType w:val="hybridMultilevel"/>
    <w:tmpl w:val="B12EC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B3345"/>
    <w:multiLevelType w:val="hybridMultilevel"/>
    <w:tmpl w:val="27D8CC44"/>
    <w:lvl w:ilvl="0" w:tplc="7D9C45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87358"/>
    <w:multiLevelType w:val="hybridMultilevel"/>
    <w:tmpl w:val="AA840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87DC0"/>
    <w:multiLevelType w:val="hybridMultilevel"/>
    <w:tmpl w:val="FADED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C1981"/>
    <w:multiLevelType w:val="hybridMultilevel"/>
    <w:tmpl w:val="9684B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614D8"/>
    <w:multiLevelType w:val="hybridMultilevel"/>
    <w:tmpl w:val="AC6EA7B2"/>
    <w:lvl w:ilvl="0" w:tplc="9F8A16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470D58"/>
    <w:multiLevelType w:val="hybridMultilevel"/>
    <w:tmpl w:val="598EF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D03EE"/>
    <w:multiLevelType w:val="hybridMultilevel"/>
    <w:tmpl w:val="02585592"/>
    <w:lvl w:ilvl="0" w:tplc="53F414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B77CE"/>
    <w:multiLevelType w:val="hybridMultilevel"/>
    <w:tmpl w:val="AF76F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0"/>
  </w:num>
  <w:num w:numId="7">
    <w:abstractNumId w:val="9"/>
  </w:num>
  <w:num w:numId="8">
    <w:abstractNumId w:val="12"/>
  </w:num>
  <w:num w:numId="9">
    <w:abstractNumId w:val="16"/>
  </w:num>
  <w:num w:numId="10">
    <w:abstractNumId w:val="15"/>
  </w:num>
  <w:num w:numId="11">
    <w:abstractNumId w:val="5"/>
  </w:num>
  <w:num w:numId="12">
    <w:abstractNumId w:val="11"/>
  </w:num>
  <w:num w:numId="13">
    <w:abstractNumId w:val="7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768"/>
    <w:rsid w:val="0000257D"/>
    <w:rsid w:val="000044C7"/>
    <w:rsid w:val="0000558A"/>
    <w:rsid w:val="00006969"/>
    <w:rsid w:val="0003796C"/>
    <w:rsid w:val="0004262D"/>
    <w:rsid w:val="00044CE7"/>
    <w:rsid w:val="0004646D"/>
    <w:rsid w:val="00051CE6"/>
    <w:rsid w:val="00054E56"/>
    <w:rsid w:val="00055026"/>
    <w:rsid w:val="00060DA7"/>
    <w:rsid w:val="00083402"/>
    <w:rsid w:val="000906A6"/>
    <w:rsid w:val="000A358D"/>
    <w:rsid w:val="000A6C19"/>
    <w:rsid w:val="000A7B66"/>
    <w:rsid w:val="000B32C9"/>
    <w:rsid w:val="000B5021"/>
    <w:rsid w:val="000B5D03"/>
    <w:rsid w:val="000C5AFB"/>
    <w:rsid w:val="000C7614"/>
    <w:rsid w:val="000D6D2A"/>
    <w:rsid w:val="000D7375"/>
    <w:rsid w:val="000E43FF"/>
    <w:rsid w:val="000F3399"/>
    <w:rsid w:val="000F3D70"/>
    <w:rsid w:val="000F66C6"/>
    <w:rsid w:val="001061E1"/>
    <w:rsid w:val="00110AE3"/>
    <w:rsid w:val="0011427E"/>
    <w:rsid w:val="001156CF"/>
    <w:rsid w:val="0013049D"/>
    <w:rsid w:val="00132555"/>
    <w:rsid w:val="00132846"/>
    <w:rsid w:val="001378C0"/>
    <w:rsid w:val="00140618"/>
    <w:rsid w:val="001410DC"/>
    <w:rsid w:val="00152FBF"/>
    <w:rsid w:val="00161101"/>
    <w:rsid w:val="00161CCB"/>
    <w:rsid w:val="001756C5"/>
    <w:rsid w:val="001844A7"/>
    <w:rsid w:val="00195BA5"/>
    <w:rsid w:val="001B6229"/>
    <w:rsid w:val="001C4B2C"/>
    <w:rsid w:val="001D2078"/>
    <w:rsid w:val="00202A38"/>
    <w:rsid w:val="002156D9"/>
    <w:rsid w:val="0022609F"/>
    <w:rsid w:val="00236AAF"/>
    <w:rsid w:val="002466E1"/>
    <w:rsid w:val="00253607"/>
    <w:rsid w:val="00254AAC"/>
    <w:rsid w:val="002604BA"/>
    <w:rsid w:val="00273781"/>
    <w:rsid w:val="002848D5"/>
    <w:rsid w:val="00284A98"/>
    <w:rsid w:val="00291EC6"/>
    <w:rsid w:val="002B05C1"/>
    <w:rsid w:val="002B0846"/>
    <w:rsid w:val="002F115B"/>
    <w:rsid w:val="002F50D3"/>
    <w:rsid w:val="002F6C95"/>
    <w:rsid w:val="00304DBE"/>
    <w:rsid w:val="00310044"/>
    <w:rsid w:val="00311E3D"/>
    <w:rsid w:val="00312274"/>
    <w:rsid w:val="0031487E"/>
    <w:rsid w:val="003202B9"/>
    <w:rsid w:val="00320A0B"/>
    <w:rsid w:val="00321949"/>
    <w:rsid w:val="0032369C"/>
    <w:rsid w:val="00330C3B"/>
    <w:rsid w:val="0033561C"/>
    <w:rsid w:val="00343E65"/>
    <w:rsid w:val="003446B6"/>
    <w:rsid w:val="00344B48"/>
    <w:rsid w:val="00355CC8"/>
    <w:rsid w:val="00355E32"/>
    <w:rsid w:val="00362F24"/>
    <w:rsid w:val="00371056"/>
    <w:rsid w:val="00371769"/>
    <w:rsid w:val="00376DDF"/>
    <w:rsid w:val="003770EC"/>
    <w:rsid w:val="00381CAD"/>
    <w:rsid w:val="00382CDD"/>
    <w:rsid w:val="003A1921"/>
    <w:rsid w:val="003A3CDD"/>
    <w:rsid w:val="003B1324"/>
    <w:rsid w:val="003B6D7E"/>
    <w:rsid w:val="003B7728"/>
    <w:rsid w:val="003B78ED"/>
    <w:rsid w:val="003C7567"/>
    <w:rsid w:val="003C78B1"/>
    <w:rsid w:val="003D263E"/>
    <w:rsid w:val="003D6D82"/>
    <w:rsid w:val="003E1173"/>
    <w:rsid w:val="003E76BC"/>
    <w:rsid w:val="003F5AEB"/>
    <w:rsid w:val="00423A6C"/>
    <w:rsid w:val="004248DC"/>
    <w:rsid w:val="00431A0F"/>
    <w:rsid w:val="00437BB4"/>
    <w:rsid w:val="00445A57"/>
    <w:rsid w:val="0044687D"/>
    <w:rsid w:val="00453004"/>
    <w:rsid w:val="00456703"/>
    <w:rsid w:val="00463586"/>
    <w:rsid w:val="00464501"/>
    <w:rsid w:val="00467EA9"/>
    <w:rsid w:val="00475E05"/>
    <w:rsid w:val="0048739C"/>
    <w:rsid w:val="00487C9F"/>
    <w:rsid w:val="00487D21"/>
    <w:rsid w:val="004908A3"/>
    <w:rsid w:val="004A0B2D"/>
    <w:rsid w:val="004A102D"/>
    <w:rsid w:val="004A4768"/>
    <w:rsid w:val="004A618B"/>
    <w:rsid w:val="004D05A2"/>
    <w:rsid w:val="004D0FDE"/>
    <w:rsid w:val="004D3C17"/>
    <w:rsid w:val="004E0DE2"/>
    <w:rsid w:val="004E2E75"/>
    <w:rsid w:val="004E4239"/>
    <w:rsid w:val="004E4555"/>
    <w:rsid w:val="004F1BF3"/>
    <w:rsid w:val="004F389B"/>
    <w:rsid w:val="00503BF1"/>
    <w:rsid w:val="00513FA6"/>
    <w:rsid w:val="00524A8C"/>
    <w:rsid w:val="00535DEC"/>
    <w:rsid w:val="00541143"/>
    <w:rsid w:val="00541920"/>
    <w:rsid w:val="00556BC7"/>
    <w:rsid w:val="00560C0B"/>
    <w:rsid w:val="005774B9"/>
    <w:rsid w:val="005867D4"/>
    <w:rsid w:val="0059385D"/>
    <w:rsid w:val="005955B0"/>
    <w:rsid w:val="005B6B5D"/>
    <w:rsid w:val="005C0BD1"/>
    <w:rsid w:val="005C3495"/>
    <w:rsid w:val="005C422C"/>
    <w:rsid w:val="005D002E"/>
    <w:rsid w:val="005D107E"/>
    <w:rsid w:val="005D71BD"/>
    <w:rsid w:val="005E04E6"/>
    <w:rsid w:val="005E20F0"/>
    <w:rsid w:val="005E25C3"/>
    <w:rsid w:val="005E4AFE"/>
    <w:rsid w:val="005E7C1D"/>
    <w:rsid w:val="005F54F3"/>
    <w:rsid w:val="00601917"/>
    <w:rsid w:val="006039BE"/>
    <w:rsid w:val="00611225"/>
    <w:rsid w:val="00620B5F"/>
    <w:rsid w:val="0062258B"/>
    <w:rsid w:val="00622F92"/>
    <w:rsid w:val="00631D7F"/>
    <w:rsid w:val="006357C2"/>
    <w:rsid w:val="0063630D"/>
    <w:rsid w:val="006373BF"/>
    <w:rsid w:val="00641476"/>
    <w:rsid w:val="00652CE9"/>
    <w:rsid w:val="00653B4A"/>
    <w:rsid w:val="00657265"/>
    <w:rsid w:val="00697EA7"/>
    <w:rsid w:val="006B4A4D"/>
    <w:rsid w:val="006D2CEE"/>
    <w:rsid w:val="006E0B9F"/>
    <w:rsid w:val="006E69AB"/>
    <w:rsid w:val="006E733F"/>
    <w:rsid w:val="00700820"/>
    <w:rsid w:val="00703581"/>
    <w:rsid w:val="00713B85"/>
    <w:rsid w:val="00714E36"/>
    <w:rsid w:val="00714F7D"/>
    <w:rsid w:val="00717A85"/>
    <w:rsid w:val="007200DB"/>
    <w:rsid w:val="007223E7"/>
    <w:rsid w:val="007231F0"/>
    <w:rsid w:val="007262B4"/>
    <w:rsid w:val="00731C9E"/>
    <w:rsid w:val="007475A1"/>
    <w:rsid w:val="0075284F"/>
    <w:rsid w:val="0075426B"/>
    <w:rsid w:val="00754D29"/>
    <w:rsid w:val="00755AE5"/>
    <w:rsid w:val="00762817"/>
    <w:rsid w:val="00763207"/>
    <w:rsid w:val="007833CF"/>
    <w:rsid w:val="00784A5E"/>
    <w:rsid w:val="00794E91"/>
    <w:rsid w:val="007A4A9D"/>
    <w:rsid w:val="007A6C4B"/>
    <w:rsid w:val="007B5109"/>
    <w:rsid w:val="007C2F23"/>
    <w:rsid w:val="007C33D7"/>
    <w:rsid w:val="007D0BA9"/>
    <w:rsid w:val="007D3A80"/>
    <w:rsid w:val="007D67BB"/>
    <w:rsid w:val="007E0742"/>
    <w:rsid w:val="007E2AF8"/>
    <w:rsid w:val="007F2021"/>
    <w:rsid w:val="007F2226"/>
    <w:rsid w:val="007F29B3"/>
    <w:rsid w:val="007F4E02"/>
    <w:rsid w:val="007F73E3"/>
    <w:rsid w:val="008026C2"/>
    <w:rsid w:val="0080580F"/>
    <w:rsid w:val="00813715"/>
    <w:rsid w:val="008208F7"/>
    <w:rsid w:val="0082734F"/>
    <w:rsid w:val="00827E6A"/>
    <w:rsid w:val="00836474"/>
    <w:rsid w:val="00842993"/>
    <w:rsid w:val="008443F8"/>
    <w:rsid w:val="008503C1"/>
    <w:rsid w:val="008506B7"/>
    <w:rsid w:val="00852877"/>
    <w:rsid w:val="0085612C"/>
    <w:rsid w:val="00860FBD"/>
    <w:rsid w:val="008613E7"/>
    <w:rsid w:val="00867235"/>
    <w:rsid w:val="00886D97"/>
    <w:rsid w:val="008870BD"/>
    <w:rsid w:val="00894CC4"/>
    <w:rsid w:val="008967A9"/>
    <w:rsid w:val="008B06B1"/>
    <w:rsid w:val="008B5C3E"/>
    <w:rsid w:val="008C0954"/>
    <w:rsid w:val="008C4A08"/>
    <w:rsid w:val="008C6147"/>
    <w:rsid w:val="008D5AA3"/>
    <w:rsid w:val="008D7447"/>
    <w:rsid w:val="008E31D6"/>
    <w:rsid w:val="008E5A70"/>
    <w:rsid w:val="008F5E33"/>
    <w:rsid w:val="0091112A"/>
    <w:rsid w:val="0091125E"/>
    <w:rsid w:val="00914783"/>
    <w:rsid w:val="00916B61"/>
    <w:rsid w:val="00922C2D"/>
    <w:rsid w:val="00923A46"/>
    <w:rsid w:val="00930ED0"/>
    <w:rsid w:val="00930F46"/>
    <w:rsid w:val="00935EED"/>
    <w:rsid w:val="00943900"/>
    <w:rsid w:val="00951ACF"/>
    <w:rsid w:val="00954995"/>
    <w:rsid w:val="00957CC5"/>
    <w:rsid w:val="009660DB"/>
    <w:rsid w:val="00977845"/>
    <w:rsid w:val="009903F4"/>
    <w:rsid w:val="009926FF"/>
    <w:rsid w:val="00995BD5"/>
    <w:rsid w:val="009A11A5"/>
    <w:rsid w:val="009A13DB"/>
    <w:rsid w:val="009A2F2E"/>
    <w:rsid w:val="009A4918"/>
    <w:rsid w:val="009B6750"/>
    <w:rsid w:val="009D23A0"/>
    <w:rsid w:val="009D53E0"/>
    <w:rsid w:val="009F4D1A"/>
    <w:rsid w:val="009F673A"/>
    <w:rsid w:val="00A008CF"/>
    <w:rsid w:val="00A06803"/>
    <w:rsid w:val="00A14F70"/>
    <w:rsid w:val="00A23609"/>
    <w:rsid w:val="00A2496A"/>
    <w:rsid w:val="00A31019"/>
    <w:rsid w:val="00A3110E"/>
    <w:rsid w:val="00A31D69"/>
    <w:rsid w:val="00A35734"/>
    <w:rsid w:val="00A40D53"/>
    <w:rsid w:val="00A41135"/>
    <w:rsid w:val="00A575EF"/>
    <w:rsid w:val="00A602C4"/>
    <w:rsid w:val="00A71BEE"/>
    <w:rsid w:val="00A7613E"/>
    <w:rsid w:val="00A805EA"/>
    <w:rsid w:val="00A93636"/>
    <w:rsid w:val="00A968B6"/>
    <w:rsid w:val="00AA3892"/>
    <w:rsid w:val="00AA6CDB"/>
    <w:rsid w:val="00AA71DD"/>
    <w:rsid w:val="00AC0ABE"/>
    <w:rsid w:val="00AD12B6"/>
    <w:rsid w:val="00AD3CC1"/>
    <w:rsid w:val="00AD4A14"/>
    <w:rsid w:val="00AE0DE4"/>
    <w:rsid w:val="00AE301A"/>
    <w:rsid w:val="00B072BD"/>
    <w:rsid w:val="00B27EA7"/>
    <w:rsid w:val="00B33D1A"/>
    <w:rsid w:val="00B36AF7"/>
    <w:rsid w:val="00B412C2"/>
    <w:rsid w:val="00B52278"/>
    <w:rsid w:val="00B61366"/>
    <w:rsid w:val="00B634C5"/>
    <w:rsid w:val="00B645BA"/>
    <w:rsid w:val="00B66EED"/>
    <w:rsid w:val="00B801E5"/>
    <w:rsid w:val="00B81F99"/>
    <w:rsid w:val="00B9391F"/>
    <w:rsid w:val="00BA2929"/>
    <w:rsid w:val="00BA2A48"/>
    <w:rsid w:val="00BA524D"/>
    <w:rsid w:val="00BB1206"/>
    <w:rsid w:val="00BC2C53"/>
    <w:rsid w:val="00BD02CC"/>
    <w:rsid w:val="00BD71D7"/>
    <w:rsid w:val="00BE1D3D"/>
    <w:rsid w:val="00BE63B1"/>
    <w:rsid w:val="00BF0E33"/>
    <w:rsid w:val="00BF4B40"/>
    <w:rsid w:val="00BF53F6"/>
    <w:rsid w:val="00C15A55"/>
    <w:rsid w:val="00C168A2"/>
    <w:rsid w:val="00C176BF"/>
    <w:rsid w:val="00C24D9C"/>
    <w:rsid w:val="00C25031"/>
    <w:rsid w:val="00C36AD8"/>
    <w:rsid w:val="00C36B39"/>
    <w:rsid w:val="00C409BA"/>
    <w:rsid w:val="00C51490"/>
    <w:rsid w:val="00C608DF"/>
    <w:rsid w:val="00C61BC5"/>
    <w:rsid w:val="00C61EEC"/>
    <w:rsid w:val="00C63F82"/>
    <w:rsid w:val="00C73851"/>
    <w:rsid w:val="00C76290"/>
    <w:rsid w:val="00C86615"/>
    <w:rsid w:val="00C93325"/>
    <w:rsid w:val="00CA1EFA"/>
    <w:rsid w:val="00CB274F"/>
    <w:rsid w:val="00CB7C40"/>
    <w:rsid w:val="00CC456D"/>
    <w:rsid w:val="00CD0F69"/>
    <w:rsid w:val="00CD2A65"/>
    <w:rsid w:val="00CE221B"/>
    <w:rsid w:val="00CE4B1B"/>
    <w:rsid w:val="00CE5C55"/>
    <w:rsid w:val="00CF2BF1"/>
    <w:rsid w:val="00CF2C0F"/>
    <w:rsid w:val="00CF6484"/>
    <w:rsid w:val="00D0629F"/>
    <w:rsid w:val="00D31995"/>
    <w:rsid w:val="00D32D52"/>
    <w:rsid w:val="00D3485E"/>
    <w:rsid w:val="00D34B66"/>
    <w:rsid w:val="00D373F1"/>
    <w:rsid w:val="00D46052"/>
    <w:rsid w:val="00D46120"/>
    <w:rsid w:val="00D46CA7"/>
    <w:rsid w:val="00D46D47"/>
    <w:rsid w:val="00D554E0"/>
    <w:rsid w:val="00D56020"/>
    <w:rsid w:val="00D5731C"/>
    <w:rsid w:val="00D73845"/>
    <w:rsid w:val="00D872F2"/>
    <w:rsid w:val="00D92892"/>
    <w:rsid w:val="00DA0818"/>
    <w:rsid w:val="00DB0404"/>
    <w:rsid w:val="00DC0697"/>
    <w:rsid w:val="00DC24FE"/>
    <w:rsid w:val="00DC4223"/>
    <w:rsid w:val="00DC70BE"/>
    <w:rsid w:val="00DC7CF8"/>
    <w:rsid w:val="00DD22E1"/>
    <w:rsid w:val="00DD71E2"/>
    <w:rsid w:val="00DE6828"/>
    <w:rsid w:val="00DF2968"/>
    <w:rsid w:val="00DF48CD"/>
    <w:rsid w:val="00DF5711"/>
    <w:rsid w:val="00DF6C9B"/>
    <w:rsid w:val="00E0591C"/>
    <w:rsid w:val="00E06869"/>
    <w:rsid w:val="00E217D9"/>
    <w:rsid w:val="00E248B3"/>
    <w:rsid w:val="00E24E4A"/>
    <w:rsid w:val="00E375FD"/>
    <w:rsid w:val="00E42B00"/>
    <w:rsid w:val="00E42B0F"/>
    <w:rsid w:val="00E458EE"/>
    <w:rsid w:val="00E476F6"/>
    <w:rsid w:val="00E51278"/>
    <w:rsid w:val="00E65F2B"/>
    <w:rsid w:val="00E736C2"/>
    <w:rsid w:val="00E74A70"/>
    <w:rsid w:val="00E801F7"/>
    <w:rsid w:val="00E9692B"/>
    <w:rsid w:val="00E96D8A"/>
    <w:rsid w:val="00E978E5"/>
    <w:rsid w:val="00E97DBC"/>
    <w:rsid w:val="00EA29C1"/>
    <w:rsid w:val="00EA3854"/>
    <w:rsid w:val="00EA39A9"/>
    <w:rsid w:val="00EA79FF"/>
    <w:rsid w:val="00EB13B8"/>
    <w:rsid w:val="00EB6B9A"/>
    <w:rsid w:val="00EC0ED8"/>
    <w:rsid w:val="00ED1B4B"/>
    <w:rsid w:val="00ED489B"/>
    <w:rsid w:val="00EE2972"/>
    <w:rsid w:val="00EF71B1"/>
    <w:rsid w:val="00F05A73"/>
    <w:rsid w:val="00F1087F"/>
    <w:rsid w:val="00F1173C"/>
    <w:rsid w:val="00F12221"/>
    <w:rsid w:val="00F13B8F"/>
    <w:rsid w:val="00F1561A"/>
    <w:rsid w:val="00F23844"/>
    <w:rsid w:val="00F40F86"/>
    <w:rsid w:val="00F41185"/>
    <w:rsid w:val="00F42576"/>
    <w:rsid w:val="00F44489"/>
    <w:rsid w:val="00F54D31"/>
    <w:rsid w:val="00F64E9E"/>
    <w:rsid w:val="00F71AEA"/>
    <w:rsid w:val="00F75192"/>
    <w:rsid w:val="00F80087"/>
    <w:rsid w:val="00F82B16"/>
    <w:rsid w:val="00F83E18"/>
    <w:rsid w:val="00F854EB"/>
    <w:rsid w:val="00FB2691"/>
    <w:rsid w:val="00FB2B61"/>
    <w:rsid w:val="00FB67D8"/>
    <w:rsid w:val="00FC13CA"/>
    <w:rsid w:val="00FD20C4"/>
    <w:rsid w:val="00FD738F"/>
    <w:rsid w:val="00FF0508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e64668,#3ba7f1,#f30,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D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47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A47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173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1173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1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1173C"/>
    <w:rPr>
      <w:sz w:val="22"/>
      <w:szCs w:val="22"/>
      <w:lang w:eastAsia="en-US"/>
    </w:rPr>
  </w:style>
  <w:style w:type="character" w:styleId="lev">
    <w:name w:val="Strong"/>
    <w:uiPriority w:val="22"/>
    <w:qFormat/>
    <w:rsid w:val="00ED489B"/>
    <w:rPr>
      <w:b/>
      <w:bCs/>
    </w:rPr>
  </w:style>
  <w:style w:type="character" w:styleId="Lienhypertexte">
    <w:name w:val="Hyperlink"/>
    <w:uiPriority w:val="99"/>
    <w:unhideWhenUsed/>
    <w:rsid w:val="0046450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734F"/>
    <w:pPr>
      <w:spacing w:after="200" w:line="276" w:lineRule="auto"/>
      <w:ind w:left="720"/>
      <w:contextualSpacing/>
    </w:pPr>
  </w:style>
  <w:style w:type="character" w:styleId="Accentuation">
    <w:name w:val="Emphasis"/>
    <w:uiPriority w:val="20"/>
    <w:qFormat/>
    <w:rsid w:val="007D3A80"/>
    <w:rPr>
      <w:i/>
      <w:iCs/>
    </w:rPr>
  </w:style>
  <w:style w:type="table" w:styleId="Grilledutableau">
    <w:name w:val="Table Grid"/>
    <w:basedOn w:val="TableauNormal"/>
    <w:uiPriority w:val="59"/>
    <w:rsid w:val="003B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3B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33561C"/>
    <w:rPr>
      <w:rFonts w:ascii="Aptos" w:eastAsia="Times New Roman" w:hAnsi="Apto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opa.courriel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amopa.ass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CCDA-232F-400E-B080-819F4AF7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Links>
    <vt:vector size="12" baseType="variant"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mailto:amopa.courriel@orange.fr</vt:lpwstr>
      </vt:variant>
      <vt:variant>
        <vt:lpwstr/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http://www.amopa.asso.fr/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POSTEE</cp:lastModifiedBy>
  <cp:revision>2</cp:revision>
  <cp:lastPrinted>2024-04-12T06:55:00Z</cp:lastPrinted>
  <dcterms:created xsi:type="dcterms:W3CDTF">2024-08-27T08:37:00Z</dcterms:created>
  <dcterms:modified xsi:type="dcterms:W3CDTF">2024-08-27T08:37:00Z</dcterms:modified>
</cp:coreProperties>
</file>