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152" w:tblpY="-682"/>
        <w:tblW w:w="11663" w:type="dxa"/>
        <w:tblCellMar>
          <w:left w:w="70" w:type="dxa"/>
          <w:right w:w="70" w:type="dxa"/>
        </w:tblCellMar>
        <w:tblLook w:val="04A0" w:firstRow="1" w:lastRow="0" w:firstColumn="1" w:lastColumn="0" w:noHBand="0" w:noVBand="1"/>
      </w:tblPr>
      <w:tblGrid>
        <w:gridCol w:w="4810"/>
        <w:gridCol w:w="3260"/>
        <w:gridCol w:w="3447"/>
        <w:gridCol w:w="146"/>
      </w:tblGrid>
      <w:tr w:rsidR="00013ADC" w:rsidRPr="004924F3" w:rsidTr="005451B2">
        <w:trPr>
          <w:gridAfter w:val="1"/>
          <w:wAfter w:w="146" w:type="dxa"/>
          <w:trHeight w:val="474"/>
        </w:trPr>
        <w:tc>
          <w:tcPr>
            <w:tcW w:w="115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13ADC" w:rsidRPr="00C0186D" w:rsidRDefault="00427BF7" w:rsidP="000A7196">
            <w:pPr>
              <w:tabs>
                <w:tab w:val="left" w:pos="9840"/>
              </w:tabs>
              <w:spacing w:after="0" w:line="240" w:lineRule="auto"/>
              <w:ind w:left="-225" w:firstLine="225"/>
              <w:jc w:val="center"/>
              <w:rPr>
                <w:rFonts w:ascii="Arial" w:eastAsia="Times New Roman" w:hAnsi="Arial" w:cs="Arial"/>
                <w:color w:val="000000"/>
                <w:sz w:val="24"/>
                <w:szCs w:val="24"/>
                <w:lang w:eastAsia="fr-FR"/>
              </w:rPr>
            </w:pPr>
            <w:hyperlink r:id="rId6" w:history="1">
              <w:r w:rsidR="00013ADC" w:rsidRPr="000D006D">
                <w:rPr>
                  <w:rStyle w:val="Lienhypertexte"/>
                  <w:rFonts w:ascii="Arial" w:eastAsia="Times New Roman" w:hAnsi="Arial" w:cs="Arial"/>
                  <w:sz w:val="40"/>
                  <w:szCs w:val="40"/>
                  <w:lang w:eastAsia="fr-FR"/>
                </w:rPr>
                <w:t>Ta</w:t>
              </w:r>
              <w:r w:rsidR="007161D7" w:rsidRPr="000D006D">
                <w:rPr>
                  <w:rStyle w:val="Lienhypertexte"/>
                  <w:rFonts w:ascii="Arial" w:eastAsia="Times New Roman" w:hAnsi="Arial" w:cs="Arial"/>
                  <w:sz w:val="40"/>
                  <w:szCs w:val="40"/>
                  <w:lang w:eastAsia="fr-FR"/>
                </w:rPr>
                <w:t>ux d'encadrement</w:t>
              </w:r>
              <w:r w:rsidR="00013ADC" w:rsidRPr="000D006D">
                <w:rPr>
                  <w:rStyle w:val="Lienhypertexte"/>
                  <w:rFonts w:ascii="Arial" w:eastAsia="Times New Roman" w:hAnsi="Arial" w:cs="Arial"/>
                  <w:sz w:val="40"/>
                  <w:szCs w:val="40"/>
                  <w:lang w:eastAsia="fr-FR"/>
                </w:rPr>
                <w:t xml:space="preserve"> sorties scolaires</w:t>
              </w:r>
            </w:hyperlink>
            <w:r w:rsidR="00C0186D">
              <w:rPr>
                <w:rStyle w:val="Lienhypertexte"/>
                <w:rFonts w:ascii="Arial" w:eastAsia="Times New Roman" w:hAnsi="Arial" w:cs="Arial"/>
                <w:sz w:val="40"/>
                <w:szCs w:val="40"/>
                <w:lang w:eastAsia="fr-FR"/>
              </w:rPr>
              <w:t xml:space="preserve"> </w:t>
            </w:r>
            <w:r w:rsidR="00C0186D" w:rsidRPr="00C0186D">
              <w:rPr>
                <w:rStyle w:val="Lienhypertexte"/>
                <w:rFonts w:ascii="Arial" w:eastAsia="Times New Roman" w:hAnsi="Arial" w:cs="Arial"/>
                <w:sz w:val="24"/>
                <w:szCs w:val="24"/>
                <w:lang w:eastAsia="fr-FR"/>
              </w:rPr>
              <w:t>(</w:t>
            </w:r>
            <w:r w:rsidR="00C0186D">
              <w:rPr>
                <w:rStyle w:val="Lienhypertexte"/>
                <w:rFonts w:ascii="Arial" w:eastAsia="Times New Roman" w:hAnsi="Arial" w:cs="Arial"/>
                <w:sz w:val="24"/>
                <w:szCs w:val="24"/>
                <w:lang w:eastAsia="fr-FR"/>
              </w:rPr>
              <w:t>Version Octobre 2024)</w:t>
            </w:r>
          </w:p>
          <w:tbl>
            <w:tblPr>
              <w:tblW w:w="113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0"/>
              <w:gridCol w:w="3077"/>
              <w:gridCol w:w="30"/>
              <w:gridCol w:w="2555"/>
              <w:gridCol w:w="2770"/>
              <w:gridCol w:w="45"/>
            </w:tblGrid>
            <w:tr w:rsidR="000F77FB" w:rsidRPr="00BF479D" w:rsidTr="000F77FB">
              <w:trPr>
                <w:trHeight w:val="443"/>
                <w:tblCellSpacing w:w="15" w:type="dxa"/>
              </w:trPr>
              <w:tc>
                <w:tcPr>
                  <w:tcW w:w="0" w:type="auto"/>
                  <w:gridSpan w:val="6"/>
                  <w:shd w:val="clear" w:color="auto" w:fill="E2EFD9" w:themeFill="accent6" w:themeFillTint="33"/>
                  <w:vAlign w:val="center"/>
                  <w:hideMark/>
                </w:tcPr>
                <w:p w:rsidR="000F77FB" w:rsidRPr="000F77FB" w:rsidRDefault="00E83016" w:rsidP="00C0186D">
                  <w:pPr>
                    <w:framePr w:hSpace="141" w:wrap="around" w:hAnchor="margin" w:x="-152" w:y="-682"/>
                    <w:jc w:val="both"/>
                    <w:rPr>
                      <w:rFonts w:ascii="Arial" w:hAnsi="Arial" w:cs="Arial"/>
                    </w:rPr>
                  </w:pPr>
                  <w:r>
                    <w:rPr>
                      <w:rFonts w:ascii="Arial" w:hAnsi="Arial" w:cs="Arial"/>
                      <w:b/>
                      <w:bCs/>
                    </w:rPr>
                    <w:t>Taux d’encadrement minimaux</w:t>
                  </w:r>
                  <w:bookmarkStart w:id="0" w:name="_GoBack"/>
                  <w:bookmarkEnd w:id="0"/>
                  <w:r w:rsidR="000F77FB" w:rsidRPr="000F77FB">
                    <w:rPr>
                      <w:rFonts w:ascii="Arial" w:hAnsi="Arial" w:cs="Arial"/>
                      <w:b/>
                      <w:bCs/>
                    </w:rPr>
                    <w:t xml:space="preserve"> des élèves de niveau maternelle </w:t>
                  </w:r>
                  <w:r w:rsidR="000F77FB" w:rsidRPr="00624C6C">
                    <w:rPr>
                      <w:rFonts w:ascii="Arial" w:hAnsi="Arial" w:cs="Arial"/>
                      <w:b/>
                      <w:bCs/>
                      <w:u w:val="single"/>
                    </w:rPr>
                    <w:t>hors activités physiques et sportives</w:t>
                  </w:r>
                </w:p>
              </w:tc>
            </w:tr>
            <w:tr w:rsidR="000F77FB" w:rsidRPr="00BF479D" w:rsidTr="000F77FB">
              <w:trPr>
                <w:gridAfter w:val="1"/>
                <w:trHeight w:val="227"/>
                <w:tblCellSpacing w:w="15" w:type="dxa"/>
              </w:trPr>
              <w:tc>
                <w:tcPr>
                  <w:tcW w:w="6390" w:type="dxa"/>
                  <w:gridSpan w:val="3"/>
                  <w:shd w:val="clear" w:color="auto" w:fill="E2EFD9" w:themeFill="accent6"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Jusqu’à 16 élèves</w:t>
                  </w:r>
                </w:p>
              </w:tc>
              <w:tc>
                <w:tcPr>
                  <w:tcW w:w="0" w:type="auto"/>
                  <w:gridSpan w:val="2"/>
                  <w:shd w:val="clear" w:color="auto" w:fill="E2EFD9" w:themeFill="accent6"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Au-delà d’un groupe de 16 élèves</w:t>
                  </w:r>
                </w:p>
              </w:tc>
            </w:tr>
            <w:tr w:rsidR="000F77FB" w:rsidRPr="00BF479D" w:rsidTr="000F77FB">
              <w:trPr>
                <w:gridAfter w:val="1"/>
                <w:trHeight w:val="443"/>
                <w:tblCellSpacing w:w="15" w:type="dxa"/>
              </w:trPr>
              <w:tc>
                <w:tcPr>
                  <w:tcW w:w="6390" w:type="dxa"/>
                  <w:gridSpan w:val="3"/>
                  <w:shd w:val="clear" w:color="auto" w:fill="E2EFD9" w:themeFill="accent6"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Deux adultes dont au moins un enseignant</w:t>
                  </w:r>
                </w:p>
              </w:tc>
              <w:tc>
                <w:tcPr>
                  <w:tcW w:w="0" w:type="auto"/>
                  <w:gridSpan w:val="2"/>
                  <w:shd w:val="clear" w:color="auto" w:fill="E2EFD9" w:themeFill="accent6"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Un adulte supplémentaire pour 8 élèves</w:t>
                  </w:r>
                </w:p>
              </w:tc>
            </w:tr>
            <w:tr w:rsidR="000F77FB" w:rsidRPr="00BF479D" w:rsidTr="000F77FB">
              <w:trPr>
                <w:trHeight w:val="381"/>
                <w:tblCellSpacing w:w="15" w:type="dxa"/>
              </w:trPr>
              <w:tc>
                <w:tcPr>
                  <w:tcW w:w="0" w:type="auto"/>
                  <w:gridSpan w:val="6"/>
                  <w:shd w:val="clear" w:color="auto" w:fill="DEEAF6" w:themeFill="accent1" w:themeFillTint="33"/>
                  <w:vAlign w:val="center"/>
                  <w:hideMark/>
                </w:tcPr>
                <w:p w:rsidR="000F77FB" w:rsidRPr="000F77FB" w:rsidRDefault="000F77FB" w:rsidP="00C0186D">
                  <w:pPr>
                    <w:framePr w:hSpace="141" w:wrap="around" w:hAnchor="margin" w:x="-152" w:y="-682"/>
                    <w:jc w:val="both"/>
                    <w:rPr>
                      <w:rFonts w:ascii="Arial" w:hAnsi="Arial" w:cs="Arial"/>
                    </w:rPr>
                  </w:pPr>
                  <w:r w:rsidRPr="000F77FB">
                    <w:rPr>
                      <w:rFonts w:ascii="Arial" w:hAnsi="Arial" w:cs="Arial"/>
                      <w:b/>
                      <w:bCs/>
                    </w:rPr>
                    <w:t xml:space="preserve">Taux d’encadrement minimaux des élèves de niveau élémentaire </w:t>
                  </w:r>
                  <w:r w:rsidRPr="00624C6C">
                    <w:rPr>
                      <w:rFonts w:ascii="Arial" w:hAnsi="Arial" w:cs="Arial"/>
                      <w:b/>
                      <w:bCs/>
                      <w:u w:val="single"/>
                    </w:rPr>
                    <w:t>hors activités physiques et sportives</w:t>
                  </w:r>
                </w:p>
              </w:tc>
            </w:tr>
            <w:tr w:rsidR="000F77FB" w:rsidRPr="00BF479D" w:rsidTr="00360551">
              <w:trPr>
                <w:trHeight w:val="340"/>
                <w:tblCellSpacing w:w="15" w:type="dxa"/>
              </w:trPr>
              <w:tc>
                <w:tcPr>
                  <w:tcW w:w="0" w:type="auto"/>
                  <w:gridSpan w:val="2"/>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Sorties scolaires sans nuitée</w:t>
                  </w:r>
                </w:p>
              </w:tc>
              <w:tc>
                <w:tcPr>
                  <w:tcW w:w="0" w:type="auto"/>
                  <w:gridSpan w:val="4"/>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Voyages scolaires</w:t>
                  </w:r>
                </w:p>
              </w:tc>
            </w:tr>
            <w:tr w:rsidR="000F77FB" w:rsidRPr="00BF479D" w:rsidTr="000F77FB">
              <w:trPr>
                <w:trHeight w:val="443"/>
                <w:tblCellSpacing w:w="15" w:type="dxa"/>
              </w:trPr>
              <w:tc>
                <w:tcPr>
                  <w:tcW w:w="0" w:type="auto"/>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Jusqu’à 30 élèves</w:t>
                  </w:r>
                </w:p>
              </w:tc>
              <w:tc>
                <w:tcPr>
                  <w:tcW w:w="0" w:type="auto"/>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Au-delà de 30 élèves</w:t>
                  </w:r>
                </w:p>
              </w:tc>
              <w:tc>
                <w:tcPr>
                  <w:tcW w:w="0" w:type="auto"/>
                  <w:gridSpan w:val="2"/>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Jusqu’à 24 élèves</w:t>
                  </w:r>
                </w:p>
              </w:tc>
              <w:tc>
                <w:tcPr>
                  <w:tcW w:w="0" w:type="auto"/>
                  <w:gridSpan w:val="2"/>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Au-delà de 24 élèves</w:t>
                  </w:r>
                </w:p>
              </w:tc>
            </w:tr>
            <w:tr w:rsidR="000F77FB" w:rsidRPr="00BF479D" w:rsidTr="00360551">
              <w:trPr>
                <w:trHeight w:val="510"/>
                <w:tblCellSpacing w:w="15" w:type="dxa"/>
              </w:trPr>
              <w:tc>
                <w:tcPr>
                  <w:tcW w:w="0" w:type="auto"/>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Deux adultes dont au moins un enseignant</w:t>
                  </w:r>
                </w:p>
              </w:tc>
              <w:tc>
                <w:tcPr>
                  <w:tcW w:w="0" w:type="auto"/>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Un adulte supplémentaire pour 15 élèves</w:t>
                  </w:r>
                </w:p>
              </w:tc>
              <w:tc>
                <w:tcPr>
                  <w:tcW w:w="0" w:type="auto"/>
                  <w:gridSpan w:val="2"/>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Deux adultes dont au moins un enseignant</w:t>
                  </w:r>
                </w:p>
              </w:tc>
              <w:tc>
                <w:tcPr>
                  <w:tcW w:w="0" w:type="auto"/>
                  <w:gridSpan w:val="2"/>
                  <w:shd w:val="clear" w:color="auto" w:fill="DEEAF6" w:themeFill="accent1" w:themeFillTint="33"/>
                  <w:vAlign w:val="center"/>
                  <w:hideMark/>
                </w:tcPr>
                <w:p w:rsidR="000F77FB" w:rsidRPr="00BF479D" w:rsidRDefault="000F77FB" w:rsidP="00C0186D">
                  <w:pPr>
                    <w:framePr w:hSpace="141" w:wrap="around" w:hAnchor="margin" w:x="-152" w:y="-682"/>
                    <w:jc w:val="both"/>
                    <w:rPr>
                      <w:rFonts w:ascii="Arial" w:hAnsi="Arial" w:cs="Arial"/>
                      <w:sz w:val="24"/>
                      <w:szCs w:val="24"/>
                    </w:rPr>
                  </w:pPr>
                  <w:r w:rsidRPr="00BF479D">
                    <w:rPr>
                      <w:rFonts w:ascii="Arial" w:hAnsi="Arial" w:cs="Arial"/>
                      <w:sz w:val="24"/>
                      <w:szCs w:val="24"/>
                    </w:rPr>
                    <w:t>Un adulte supplémentaire pour 12 élèves</w:t>
                  </w:r>
                </w:p>
              </w:tc>
            </w:tr>
          </w:tbl>
          <w:p w:rsidR="000F77FB" w:rsidRPr="004924F3" w:rsidRDefault="000F77FB" w:rsidP="004924F3">
            <w:pPr>
              <w:tabs>
                <w:tab w:val="left" w:pos="7714"/>
              </w:tabs>
              <w:spacing w:after="0" w:line="240" w:lineRule="auto"/>
              <w:ind w:left="-225" w:firstLine="225"/>
              <w:jc w:val="center"/>
              <w:rPr>
                <w:rFonts w:ascii="Arial" w:eastAsia="Times New Roman" w:hAnsi="Arial" w:cs="Arial"/>
                <w:color w:val="000000"/>
                <w:sz w:val="24"/>
                <w:szCs w:val="24"/>
                <w:lang w:eastAsia="fr-FR"/>
              </w:rPr>
            </w:pPr>
          </w:p>
        </w:tc>
      </w:tr>
      <w:tr w:rsidR="005451B2" w:rsidRPr="004924F3" w:rsidTr="000F77FB">
        <w:trPr>
          <w:gridAfter w:val="1"/>
          <w:wAfter w:w="146" w:type="dxa"/>
          <w:trHeight w:val="369"/>
        </w:trPr>
        <w:tc>
          <w:tcPr>
            <w:tcW w:w="4810" w:type="dxa"/>
            <w:vMerge w:val="restart"/>
            <w:tcBorders>
              <w:top w:val="nil"/>
              <w:left w:val="single" w:sz="8" w:space="0" w:color="auto"/>
              <w:right w:val="single" w:sz="4" w:space="0" w:color="auto"/>
            </w:tcBorders>
            <w:shd w:val="clear" w:color="auto" w:fill="FFF2CC" w:themeFill="accent4" w:themeFillTint="33"/>
            <w:noWrap/>
            <w:vAlign w:val="center"/>
            <w:hideMark/>
          </w:tcPr>
          <w:p w:rsidR="007361B0" w:rsidRPr="004924F3" w:rsidRDefault="007361B0" w:rsidP="004924F3">
            <w:pPr>
              <w:tabs>
                <w:tab w:val="left" w:pos="7714"/>
              </w:tabs>
              <w:spacing w:after="0" w:line="240" w:lineRule="auto"/>
              <w:jc w:val="center"/>
              <w:rPr>
                <w:rFonts w:ascii="Arial" w:eastAsia="Times New Roman" w:hAnsi="Arial" w:cs="Arial"/>
                <w:b/>
                <w:color w:val="000000"/>
                <w:sz w:val="24"/>
                <w:szCs w:val="24"/>
                <w:lang w:eastAsia="fr-FR"/>
              </w:rPr>
            </w:pPr>
            <w:r w:rsidRPr="004924F3">
              <w:rPr>
                <w:rFonts w:ascii="Arial" w:eastAsia="Times New Roman" w:hAnsi="Arial" w:cs="Arial"/>
                <w:b/>
                <w:color w:val="000000"/>
                <w:sz w:val="24"/>
                <w:szCs w:val="24"/>
                <w:lang w:eastAsia="fr-FR"/>
              </w:rPr>
              <w:t>EPS ou Activités physiques</w:t>
            </w:r>
          </w:p>
        </w:tc>
        <w:tc>
          <w:tcPr>
            <w:tcW w:w="6707" w:type="dxa"/>
            <w:gridSpan w:val="2"/>
            <w:tcBorders>
              <w:top w:val="single" w:sz="4" w:space="0" w:color="auto"/>
              <w:left w:val="nil"/>
              <w:bottom w:val="single" w:sz="4" w:space="0" w:color="auto"/>
              <w:right w:val="single" w:sz="8" w:space="0" w:color="000000"/>
            </w:tcBorders>
            <w:shd w:val="clear" w:color="auto" w:fill="9CC2E5" w:themeFill="accent1" w:themeFillTint="99"/>
            <w:noWrap/>
            <w:vAlign w:val="center"/>
            <w:hideMark/>
          </w:tcPr>
          <w:p w:rsidR="007361B0" w:rsidRPr="004924F3" w:rsidRDefault="007361B0" w:rsidP="004924F3">
            <w:pPr>
              <w:tabs>
                <w:tab w:val="left" w:pos="7714"/>
              </w:tabs>
              <w:spacing w:after="0" w:line="240" w:lineRule="auto"/>
              <w:jc w:val="center"/>
              <w:rPr>
                <w:rFonts w:ascii="Arial" w:eastAsia="Times New Roman" w:hAnsi="Arial" w:cs="Arial"/>
                <w:color w:val="000000"/>
                <w:sz w:val="24"/>
                <w:szCs w:val="24"/>
                <w:lang w:eastAsia="fr-FR"/>
              </w:rPr>
            </w:pPr>
            <w:r w:rsidRPr="004924F3">
              <w:rPr>
                <w:rFonts w:ascii="Arial" w:eastAsia="Times New Roman" w:hAnsi="Arial" w:cs="Arial"/>
                <w:color w:val="000000"/>
                <w:sz w:val="24"/>
                <w:szCs w:val="24"/>
                <w:lang w:eastAsia="fr-FR"/>
              </w:rPr>
              <w:t>Encadrement Minimum</w:t>
            </w:r>
            <w:r w:rsidR="002705B4">
              <w:rPr>
                <w:rFonts w:ascii="Arial" w:eastAsia="Times New Roman" w:hAnsi="Arial" w:cs="Arial"/>
                <w:color w:val="000000"/>
                <w:sz w:val="24"/>
                <w:szCs w:val="24"/>
                <w:lang w:eastAsia="fr-FR"/>
              </w:rPr>
              <w:t xml:space="preserve"> (</w:t>
            </w:r>
            <w:r w:rsidR="002705B4" w:rsidRPr="00256BB9">
              <w:rPr>
                <w:rFonts w:ascii="Arial" w:eastAsia="Times New Roman" w:hAnsi="Arial" w:cs="Arial"/>
                <w:i/>
                <w:color w:val="000000"/>
                <w:sz w:val="20"/>
                <w:szCs w:val="20"/>
                <w:lang w:eastAsia="fr-FR"/>
              </w:rPr>
              <w:t>si mixité appliquer le taux maternelle</w:t>
            </w:r>
            <w:r w:rsidR="002705B4">
              <w:rPr>
                <w:rFonts w:ascii="Arial" w:eastAsia="Times New Roman" w:hAnsi="Arial" w:cs="Arial"/>
                <w:color w:val="000000"/>
                <w:sz w:val="24"/>
                <w:szCs w:val="24"/>
                <w:lang w:eastAsia="fr-FR"/>
              </w:rPr>
              <w:t>)</w:t>
            </w:r>
          </w:p>
        </w:tc>
      </w:tr>
      <w:tr w:rsidR="000A7196" w:rsidRPr="004924F3" w:rsidTr="000F77FB">
        <w:trPr>
          <w:trHeight w:val="369"/>
        </w:trPr>
        <w:tc>
          <w:tcPr>
            <w:tcW w:w="4810" w:type="dxa"/>
            <w:vMerge/>
            <w:tcBorders>
              <w:left w:val="single" w:sz="8" w:space="0" w:color="auto"/>
              <w:bottom w:val="single" w:sz="4" w:space="0" w:color="auto"/>
              <w:right w:val="single" w:sz="4" w:space="0" w:color="auto"/>
            </w:tcBorders>
            <w:shd w:val="clear" w:color="auto" w:fill="FFF2CC" w:themeFill="accent4" w:themeFillTint="33"/>
            <w:noWrap/>
            <w:vAlign w:val="center"/>
          </w:tcPr>
          <w:p w:rsidR="007361B0" w:rsidRPr="004924F3" w:rsidRDefault="007361B0" w:rsidP="004924F3">
            <w:pPr>
              <w:tabs>
                <w:tab w:val="left" w:pos="7714"/>
              </w:tabs>
              <w:spacing w:after="0" w:line="240" w:lineRule="auto"/>
              <w:jc w:val="center"/>
              <w:rPr>
                <w:rFonts w:ascii="Arial" w:eastAsia="Times New Roman" w:hAnsi="Arial" w:cs="Arial"/>
                <w:b/>
                <w:color w:val="000000"/>
                <w:sz w:val="24"/>
                <w:szCs w:val="24"/>
                <w:lang w:eastAsia="fr-FR"/>
              </w:rPr>
            </w:pPr>
          </w:p>
        </w:tc>
        <w:tc>
          <w:tcPr>
            <w:tcW w:w="3260" w:type="dxa"/>
            <w:tcBorders>
              <w:top w:val="single" w:sz="4" w:space="0" w:color="auto"/>
              <w:left w:val="nil"/>
              <w:bottom w:val="single" w:sz="4" w:space="0" w:color="auto"/>
              <w:right w:val="single" w:sz="8" w:space="0" w:color="000000"/>
            </w:tcBorders>
            <w:shd w:val="clear" w:color="auto" w:fill="E2EFD9" w:themeFill="accent6" w:themeFillTint="33"/>
            <w:noWrap/>
            <w:vAlign w:val="center"/>
          </w:tcPr>
          <w:p w:rsidR="007361B0" w:rsidRPr="004924F3" w:rsidRDefault="007361B0" w:rsidP="005451B2">
            <w:pPr>
              <w:tabs>
                <w:tab w:val="left" w:pos="7714"/>
              </w:tabs>
              <w:spacing w:after="0" w:line="240" w:lineRule="auto"/>
              <w:ind w:right="274"/>
              <w:jc w:val="center"/>
              <w:rPr>
                <w:rFonts w:ascii="Arial" w:eastAsia="Times New Roman" w:hAnsi="Arial" w:cs="Arial"/>
                <w:color w:val="000000"/>
                <w:sz w:val="24"/>
                <w:szCs w:val="24"/>
                <w:lang w:eastAsia="fr-FR"/>
              </w:rPr>
            </w:pPr>
            <w:r w:rsidRPr="004924F3">
              <w:rPr>
                <w:rFonts w:ascii="Arial" w:eastAsia="Times New Roman" w:hAnsi="Arial" w:cs="Arial"/>
                <w:color w:val="000000"/>
                <w:sz w:val="24"/>
                <w:szCs w:val="24"/>
                <w:lang w:eastAsia="fr-FR"/>
              </w:rPr>
              <w:t>Maternelle</w:t>
            </w:r>
          </w:p>
        </w:tc>
        <w:tc>
          <w:tcPr>
            <w:tcW w:w="3447" w:type="dxa"/>
            <w:tcBorders>
              <w:top w:val="single" w:sz="4" w:space="0" w:color="auto"/>
              <w:left w:val="nil"/>
              <w:bottom w:val="single" w:sz="4" w:space="0" w:color="auto"/>
              <w:right w:val="single" w:sz="8" w:space="0" w:color="000000"/>
            </w:tcBorders>
            <w:shd w:val="clear" w:color="auto" w:fill="DEEAF6" w:themeFill="accent1" w:themeFillTint="33"/>
            <w:vAlign w:val="center"/>
          </w:tcPr>
          <w:p w:rsidR="007361B0" w:rsidRPr="004924F3" w:rsidRDefault="007361B0" w:rsidP="005451B2">
            <w:pPr>
              <w:tabs>
                <w:tab w:val="left" w:pos="7714"/>
              </w:tabs>
              <w:spacing w:after="0" w:line="240" w:lineRule="auto"/>
              <w:ind w:right="274"/>
              <w:jc w:val="center"/>
              <w:rPr>
                <w:rFonts w:ascii="Arial" w:eastAsia="Times New Roman" w:hAnsi="Arial" w:cs="Arial"/>
                <w:color w:val="000000"/>
                <w:sz w:val="24"/>
                <w:szCs w:val="24"/>
                <w:lang w:eastAsia="fr-FR"/>
              </w:rPr>
            </w:pPr>
            <w:r w:rsidRPr="004924F3">
              <w:rPr>
                <w:rFonts w:ascii="Arial" w:eastAsia="Times New Roman" w:hAnsi="Arial" w:cs="Arial"/>
                <w:color w:val="000000"/>
                <w:sz w:val="24"/>
                <w:szCs w:val="24"/>
                <w:lang w:eastAsia="fr-FR"/>
              </w:rPr>
              <w:t>Elémentaire</w:t>
            </w:r>
          </w:p>
        </w:tc>
        <w:tc>
          <w:tcPr>
            <w:tcW w:w="146" w:type="dxa"/>
            <w:vAlign w:val="center"/>
          </w:tcPr>
          <w:p w:rsidR="007361B0" w:rsidRPr="004924F3" w:rsidRDefault="007361B0" w:rsidP="000A7196">
            <w:pPr>
              <w:tabs>
                <w:tab w:val="left" w:pos="7714"/>
              </w:tabs>
              <w:spacing w:after="0" w:line="240" w:lineRule="auto"/>
              <w:rPr>
                <w:rFonts w:ascii="Arial" w:eastAsia="Times New Roman" w:hAnsi="Arial" w:cs="Arial"/>
                <w:color w:val="000000"/>
                <w:sz w:val="24"/>
                <w:szCs w:val="24"/>
                <w:lang w:eastAsia="fr-FR"/>
              </w:rPr>
            </w:pPr>
          </w:p>
        </w:tc>
      </w:tr>
      <w:tr w:rsidR="000A7196" w:rsidRPr="004924F3" w:rsidTr="000F77FB">
        <w:trPr>
          <w:gridAfter w:val="1"/>
          <w:wAfter w:w="146" w:type="dxa"/>
          <w:trHeight w:val="603"/>
        </w:trPr>
        <w:tc>
          <w:tcPr>
            <w:tcW w:w="4810" w:type="dxa"/>
            <w:tcBorders>
              <w:top w:val="nil"/>
              <w:left w:val="single" w:sz="8" w:space="0" w:color="auto"/>
              <w:bottom w:val="single" w:sz="4" w:space="0" w:color="auto"/>
              <w:right w:val="single" w:sz="4" w:space="0" w:color="auto"/>
            </w:tcBorders>
            <w:shd w:val="clear" w:color="auto" w:fill="FFF2CC" w:themeFill="accent4" w:themeFillTint="33"/>
            <w:vAlign w:val="center"/>
            <w:hideMark/>
          </w:tcPr>
          <w:p w:rsidR="007361B0" w:rsidRPr="005451B2" w:rsidRDefault="007055D9" w:rsidP="007055D9">
            <w:pPr>
              <w:tabs>
                <w:tab w:val="left" w:pos="7714"/>
              </w:tabs>
              <w:spacing w:after="0" w:line="240" w:lineRule="auto"/>
              <w:rPr>
                <w:rFonts w:ascii="Arial" w:eastAsia="Times New Roman" w:hAnsi="Arial" w:cs="Arial"/>
                <w:color w:val="000000"/>
                <w:lang w:eastAsia="fr-FR"/>
              </w:rPr>
            </w:pPr>
            <w:r>
              <w:rPr>
                <w:rFonts w:ascii="Arial" w:eastAsia="Times New Roman" w:hAnsi="Arial" w:cs="Arial"/>
                <w:color w:val="000000"/>
                <w:lang w:eastAsia="fr-FR"/>
              </w:rPr>
              <w:t>S</w:t>
            </w:r>
            <w:r w:rsidR="007361B0" w:rsidRPr="005451B2">
              <w:rPr>
                <w:rFonts w:ascii="Arial" w:eastAsia="Times New Roman" w:hAnsi="Arial" w:cs="Arial"/>
                <w:color w:val="000000"/>
                <w:lang w:eastAsia="fr-FR"/>
              </w:rPr>
              <w:t>orties récurrentes</w:t>
            </w:r>
            <w:r>
              <w:rPr>
                <w:rFonts w:ascii="Arial" w:eastAsia="Times New Roman" w:hAnsi="Arial" w:cs="Arial"/>
                <w:color w:val="000000"/>
                <w:lang w:eastAsia="fr-FR"/>
              </w:rPr>
              <w:t xml:space="preserve"> dans le cadre de</w:t>
            </w:r>
            <w:r w:rsidR="00D902EA" w:rsidRPr="005451B2">
              <w:rPr>
                <w:rFonts w:ascii="Arial" w:eastAsia="Times New Roman" w:hAnsi="Arial" w:cs="Arial"/>
                <w:color w:val="000000"/>
                <w:lang w:eastAsia="fr-FR"/>
              </w:rPr>
              <w:t xml:space="preserve"> l’EPS</w:t>
            </w:r>
            <w:r>
              <w:rPr>
                <w:rFonts w:ascii="Arial" w:eastAsia="Times New Roman" w:hAnsi="Arial" w:cs="Arial"/>
                <w:color w:val="000000"/>
                <w:lang w:eastAsia="fr-FR"/>
              </w:rPr>
              <w:t xml:space="preserve"> ou de l’AP en maternelle</w:t>
            </w:r>
          </w:p>
        </w:tc>
        <w:tc>
          <w:tcPr>
            <w:tcW w:w="3260" w:type="dxa"/>
            <w:tcBorders>
              <w:top w:val="nil"/>
              <w:left w:val="nil"/>
              <w:bottom w:val="single" w:sz="4" w:space="0" w:color="auto"/>
              <w:right w:val="single" w:sz="4" w:space="0" w:color="auto"/>
            </w:tcBorders>
            <w:shd w:val="clear" w:color="auto" w:fill="E2EFD9" w:themeFill="accent6" w:themeFillTint="33"/>
            <w:vAlign w:val="center"/>
            <w:hideMark/>
          </w:tcPr>
          <w:p w:rsidR="007361B0" w:rsidRPr="005451B2" w:rsidRDefault="007361B0" w:rsidP="005451B2">
            <w:pPr>
              <w:tabs>
                <w:tab w:val="left" w:pos="7714"/>
              </w:tabs>
              <w:spacing w:after="0" w:line="240" w:lineRule="auto"/>
              <w:ind w:right="274"/>
              <w:jc w:val="center"/>
              <w:rPr>
                <w:rFonts w:ascii="Arial" w:eastAsia="Times New Roman" w:hAnsi="Arial" w:cs="Arial"/>
                <w:color w:val="000000"/>
                <w:lang w:eastAsia="fr-FR"/>
              </w:rPr>
            </w:pPr>
            <w:r w:rsidRPr="005451B2">
              <w:rPr>
                <w:rFonts w:ascii="Arial" w:eastAsia="Times New Roman" w:hAnsi="Arial" w:cs="Arial"/>
                <w:color w:val="000000"/>
                <w:lang w:eastAsia="fr-FR"/>
              </w:rPr>
              <w:t>PE seul</w:t>
            </w:r>
          </w:p>
        </w:tc>
        <w:tc>
          <w:tcPr>
            <w:tcW w:w="3447" w:type="dxa"/>
            <w:tcBorders>
              <w:top w:val="nil"/>
              <w:left w:val="nil"/>
              <w:bottom w:val="single" w:sz="4" w:space="0" w:color="auto"/>
              <w:right w:val="single" w:sz="8" w:space="0" w:color="auto"/>
            </w:tcBorders>
            <w:shd w:val="clear" w:color="auto" w:fill="DEEAF6" w:themeFill="accent1" w:themeFillTint="33"/>
            <w:vAlign w:val="center"/>
            <w:hideMark/>
          </w:tcPr>
          <w:p w:rsidR="007361B0" w:rsidRPr="005451B2" w:rsidRDefault="007361B0" w:rsidP="005451B2">
            <w:pPr>
              <w:tabs>
                <w:tab w:val="left" w:pos="7714"/>
              </w:tabs>
              <w:spacing w:after="0" w:line="240" w:lineRule="auto"/>
              <w:ind w:right="274"/>
              <w:jc w:val="center"/>
              <w:rPr>
                <w:rFonts w:ascii="Arial" w:eastAsia="Times New Roman" w:hAnsi="Arial" w:cs="Arial"/>
                <w:color w:val="000000"/>
                <w:lang w:eastAsia="fr-FR"/>
              </w:rPr>
            </w:pPr>
            <w:r w:rsidRPr="005451B2">
              <w:rPr>
                <w:rFonts w:ascii="Arial" w:eastAsia="Times New Roman" w:hAnsi="Arial" w:cs="Arial"/>
                <w:color w:val="000000"/>
                <w:lang w:eastAsia="fr-FR"/>
              </w:rPr>
              <w:t>PE seul</w:t>
            </w:r>
          </w:p>
        </w:tc>
      </w:tr>
      <w:tr w:rsidR="000A7196" w:rsidRPr="004924F3" w:rsidTr="000F77FB">
        <w:trPr>
          <w:gridAfter w:val="1"/>
          <w:wAfter w:w="146" w:type="dxa"/>
          <w:trHeight w:val="671"/>
        </w:trPr>
        <w:tc>
          <w:tcPr>
            <w:tcW w:w="4810" w:type="dxa"/>
            <w:tcBorders>
              <w:top w:val="nil"/>
              <w:left w:val="single" w:sz="8" w:space="0" w:color="auto"/>
              <w:bottom w:val="single" w:sz="4" w:space="0" w:color="auto"/>
              <w:right w:val="single" w:sz="4" w:space="0" w:color="auto"/>
            </w:tcBorders>
            <w:shd w:val="clear" w:color="auto" w:fill="FFF2CC" w:themeFill="accent4" w:themeFillTint="33"/>
            <w:vAlign w:val="center"/>
            <w:hideMark/>
          </w:tcPr>
          <w:p w:rsidR="007361B0" w:rsidRPr="005451B2" w:rsidRDefault="007361B0" w:rsidP="004924F3">
            <w:pPr>
              <w:tabs>
                <w:tab w:val="left" w:pos="7714"/>
              </w:tabs>
              <w:spacing w:after="0" w:line="240" w:lineRule="auto"/>
              <w:rPr>
                <w:rFonts w:ascii="Arial" w:eastAsia="Times New Roman" w:hAnsi="Arial" w:cs="Arial"/>
                <w:color w:val="000000"/>
                <w:lang w:eastAsia="fr-FR"/>
              </w:rPr>
            </w:pPr>
            <w:r w:rsidRPr="005451B2">
              <w:rPr>
                <w:rFonts w:ascii="Arial" w:eastAsia="Times New Roman" w:hAnsi="Arial" w:cs="Arial"/>
                <w:color w:val="000000"/>
                <w:lang w:eastAsia="fr-FR"/>
              </w:rPr>
              <w:t>Activité encadrement renforcé (AER)</w:t>
            </w:r>
          </w:p>
        </w:tc>
        <w:tc>
          <w:tcPr>
            <w:tcW w:w="3260" w:type="dxa"/>
            <w:tcBorders>
              <w:top w:val="nil"/>
              <w:left w:val="nil"/>
              <w:bottom w:val="single" w:sz="4" w:space="0" w:color="auto"/>
              <w:right w:val="single" w:sz="4" w:space="0" w:color="auto"/>
            </w:tcBorders>
            <w:shd w:val="clear" w:color="auto" w:fill="E2EFD9" w:themeFill="accent6" w:themeFillTint="33"/>
            <w:vAlign w:val="center"/>
            <w:hideMark/>
          </w:tcPr>
          <w:p w:rsidR="007361B0" w:rsidRPr="005451B2" w:rsidRDefault="007361B0" w:rsidP="005451B2">
            <w:pPr>
              <w:tabs>
                <w:tab w:val="left" w:pos="7714"/>
              </w:tabs>
              <w:spacing w:after="0" w:line="240" w:lineRule="auto"/>
              <w:ind w:right="274"/>
              <w:jc w:val="center"/>
              <w:rPr>
                <w:rFonts w:ascii="Arial" w:eastAsia="Times New Roman" w:hAnsi="Arial" w:cs="Arial"/>
                <w:color w:val="000000"/>
                <w:lang w:eastAsia="fr-FR"/>
              </w:rPr>
            </w:pPr>
            <w:r w:rsidRPr="005451B2">
              <w:rPr>
                <w:rFonts w:ascii="Arial" w:eastAsia="Times New Roman" w:hAnsi="Arial" w:cs="Arial"/>
                <w:color w:val="000000"/>
                <w:lang w:eastAsia="fr-FR"/>
              </w:rPr>
              <w:t>PE+1agréé pour 12. Au-delà 1</w:t>
            </w:r>
            <w:r w:rsidR="00CF0BC1" w:rsidRPr="005451B2">
              <w:rPr>
                <w:rFonts w:ascii="Arial" w:eastAsia="Times New Roman" w:hAnsi="Arial" w:cs="Arial"/>
                <w:color w:val="000000"/>
                <w:lang w:eastAsia="fr-FR"/>
              </w:rPr>
              <w:t xml:space="preserve"> </w:t>
            </w:r>
            <w:r w:rsidRPr="005451B2">
              <w:rPr>
                <w:rFonts w:ascii="Arial" w:eastAsia="Times New Roman" w:hAnsi="Arial" w:cs="Arial"/>
                <w:color w:val="000000"/>
                <w:lang w:eastAsia="fr-FR"/>
              </w:rPr>
              <w:t>agréé sup pour 6</w:t>
            </w:r>
            <w:r w:rsidR="00624C08">
              <w:rPr>
                <w:rFonts w:ascii="Arial" w:eastAsia="Times New Roman" w:hAnsi="Arial" w:cs="Arial"/>
                <w:color w:val="000000"/>
                <w:lang w:eastAsia="fr-FR"/>
              </w:rPr>
              <w:t>.</w:t>
            </w:r>
          </w:p>
        </w:tc>
        <w:tc>
          <w:tcPr>
            <w:tcW w:w="3447" w:type="dxa"/>
            <w:tcBorders>
              <w:top w:val="nil"/>
              <w:left w:val="nil"/>
              <w:bottom w:val="single" w:sz="4" w:space="0" w:color="auto"/>
              <w:right w:val="single" w:sz="8" w:space="0" w:color="auto"/>
            </w:tcBorders>
            <w:shd w:val="clear" w:color="auto" w:fill="DEEAF6" w:themeFill="accent1" w:themeFillTint="33"/>
            <w:vAlign w:val="center"/>
            <w:hideMark/>
          </w:tcPr>
          <w:p w:rsidR="007055D9" w:rsidRDefault="007361B0" w:rsidP="007055D9">
            <w:pPr>
              <w:tabs>
                <w:tab w:val="left" w:pos="7714"/>
              </w:tabs>
              <w:spacing w:after="0" w:line="240" w:lineRule="auto"/>
              <w:ind w:right="274"/>
              <w:rPr>
                <w:rFonts w:ascii="Arial" w:eastAsia="Times New Roman" w:hAnsi="Arial" w:cs="Arial"/>
                <w:color w:val="000000"/>
                <w:lang w:eastAsia="fr-FR"/>
              </w:rPr>
            </w:pPr>
            <w:r w:rsidRPr="005451B2">
              <w:rPr>
                <w:rFonts w:ascii="Arial" w:eastAsia="Times New Roman" w:hAnsi="Arial" w:cs="Arial"/>
                <w:color w:val="000000"/>
                <w:lang w:eastAsia="fr-FR"/>
              </w:rPr>
              <w:t>PE+1agréé pour 24. Au-delà 1</w:t>
            </w:r>
            <w:r w:rsidR="00CF0BC1" w:rsidRPr="005451B2">
              <w:rPr>
                <w:rFonts w:ascii="Arial" w:eastAsia="Times New Roman" w:hAnsi="Arial" w:cs="Arial"/>
                <w:color w:val="000000"/>
                <w:lang w:eastAsia="fr-FR"/>
              </w:rPr>
              <w:t xml:space="preserve"> </w:t>
            </w:r>
            <w:r w:rsidRPr="005451B2">
              <w:rPr>
                <w:rFonts w:ascii="Arial" w:eastAsia="Times New Roman" w:hAnsi="Arial" w:cs="Arial"/>
                <w:color w:val="000000"/>
                <w:lang w:eastAsia="fr-FR"/>
              </w:rPr>
              <w:t>agréé sup pour 12</w:t>
            </w:r>
            <w:r w:rsidR="007055D9">
              <w:rPr>
                <w:rFonts w:ascii="Arial" w:eastAsia="Times New Roman" w:hAnsi="Arial" w:cs="Arial"/>
                <w:color w:val="000000"/>
                <w:lang w:eastAsia="fr-FR"/>
              </w:rPr>
              <w:t xml:space="preserve">. </w:t>
            </w:r>
          </w:p>
          <w:p w:rsidR="007361B0" w:rsidRPr="007055D9" w:rsidRDefault="007055D9" w:rsidP="007055D9">
            <w:pPr>
              <w:tabs>
                <w:tab w:val="left" w:pos="7714"/>
              </w:tabs>
              <w:spacing w:after="0" w:line="240" w:lineRule="auto"/>
              <w:ind w:right="274"/>
              <w:rPr>
                <w:rFonts w:ascii="Arial" w:eastAsia="Times New Roman" w:hAnsi="Arial" w:cs="Arial"/>
                <w:i/>
                <w:color w:val="000000"/>
                <w:u w:val="single"/>
                <w:lang w:eastAsia="fr-FR"/>
              </w:rPr>
            </w:pPr>
            <w:r w:rsidRPr="007055D9">
              <w:rPr>
                <w:rFonts w:ascii="Arial" w:eastAsia="Times New Roman" w:hAnsi="Arial" w:cs="Arial"/>
                <w:i/>
                <w:color w:val="000000"/>
                <w:u w:val="single"/>
                <w:lang w:eastAsia="fr-FR"/>
              </w:rPr>
              <w:t>Sauf cyclisme sur route : 1 pour 6</w:t>
            </w:r>
          </w:p>
        </w:tc>
      </w:tr>
      <w:tr w:rsidR="000A7196" w:rsidRPr="004924F3" w:rsidTr="000F77FB">
        <w:trPr>
          <w:gridAfter w:val="1"/>
          <w:wAfter w:w="146" w:type="dxa"/>
          <w:trHeight w:val="780"/>
        </w:trPr>
        <w:tc>
          <w:tcPr>
            <w:tcW w:w="4810"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rsidR="007361B0" w:rsidRPr="005451B2" w:rsidRDefault="00427BF7" w:rsidP="004924F3">
            <w:pPr>
              <w:tabs>
                <w:tab w:val="left" w:pos="7714"/>
              </w:tabs>
              <w:spacing w:after="0" w:line="240" w:lineRule="auto"/>
              <w:rPr>
                <w:rFonts w:ascii="Arial" w:eastAsia="Times New Roman" w:hAnsi="Arial" w:cs="Arial"/>
                <w:color w:val="000000"/>
                <w:lang w:eastAsia="fr-FR"/>
              </w:rPr>
            </w:pPr>
            <w:hyperlink r:id="rId7" w:history="1">
              <w:r w:rsidR="007361B0" w:rsidRPr="00554F3C">
                <w:rPr>
                  <w:rStyle w:val="Lienhypertexte"/>
                  <w:rFonts w:ascii="Arial" w:eastAsia="Times New Roman" w:hAnsi="Arial" w:cs="Arial"/>
                  <w:lang w:eastAsia="fr-FR"/>
                </w:rPr>
                <w:t>AER Natation</w:t>
              </w:r>
            </w:hyperlink>
            <w:r w:rsidR="007361B0" w:rsidRPr="005451B2">
              <w:rPr>
                <w:rFonts w:ascii="Arial" w:eastAsia="Times New Roman" w:hAnsi="Arial" w:cs="Arial"/>
                <w:color w:val="000000"/>
                <w:lang w:eastAsia="fr-FR"/>
              </w:rPr>
              <w:t xml:space="preserve"> (tous agréés)</w:t>
            </w:r>
          </w:p>
        </w:tc>
        <w:tc>
          <w:tcPr>
            <w:tcW w:w="3260" w:type="dxa"/>
            <w:tcBorders>
              <w:top w:val="nil"/>
              <w:left w:val="nil"/>
              <w:bottom w:val="single" w:sz="4" w:space="0" w:color="auto"/>
              <w:right w:val="single" w:sz="4" w:space="0" w:color="auto"/>
            </w:tcBorders>
            <w:shd w:val="clear" w:color="auto" w:fill="E2EFD9" w:themeFill="accent6" w:themeFillTint="33"/>
            <w:vAlign w:val="center"/>
            <w:hideMark/>
          </w:tcPr>
          <w:p w:rsidR="007361B0" w:rsidRPr="005451B2" w:rsidRDefault="007361B0" w:rsidP="005451B2">
            <w:pPr>
              <w:tabs>
                <w:tab w:val="left" w:pos="7714"/>
              </w:tabs>
              <w:spacing w:after="0" w:line="240" w:lineRule="auto"/>
              <w:ind w:right="274"/>
              <w:rPr>
                <w:rFonts w:ascii="Arial" w:eastAsia="Times New Roman" w:hAnsi="Arial" w:cs="Arial"/>
                <w:color w:val="000000"/>
                <w:lang w:eastAsia="fr-FR"/>
              </w:rPr>
            </w:pPr>
            <w:r w:rsidRPr="005451B2">
              <w:rPr>
                <w:rFonts w:ascii="Arial" w:eastAsia="Times New Roman" w:hAnsi="Arial" w:cs="Arial"/>
                <w:color w:val="000000"/>
                <w:lang w:eastAsia="fr-FR"/>
              </w:rPr>
              <w:t xml:space="preserve">Moins de 20 : PE+1 ; Entre 20 et 30 : PE+2 ; Plus de 30 : PE+3 ; </w:t>
            </w:r>
          </w:p>
        </w:tc>
        <w:tc>
          <w:tcPr>
            <w:tcW w:w="3447" w:type="dxa"/>
            <w:tcBorders>
              <w:top w:val="nil"/>
              <w:left w:val="nil"/>
              <w:bottom w:val="single" w:sz="4" w:space="0" w:color="auto"/>
              <w:right w:val="single" w:sz="8" w:space="0" w:color="auto"/>
            </w:tcBorders>
            <w:shd w:val="clear" w:color="auto" w:fill="DEEAF6" w:themeFill="accent1" w:themeFillTint="33"/>
            <w:vAlign w:val="center"/>
            <w:hideMark/>
          </w:tcPr>
          <w:p w:rsidR="007361B0" w:rsidRPr="005451B2" w:rsidRDefault="007361B0" w:rsidP="005451B2">
            <w:pPr>
              <w:tabs>
                <w:tab w:val="left" w:pos="7714"/>
              </w:tabs>
              <w:spacing w:after="0" w:line="240" w:lineRule="auto"/>
              <w:ind w:right="274"/>
              <w:rPr>
                <w:rFonts w:ascii="Arial" w:eastAsia="Times New Roman" w:hAnsi="Arial" w:cs="Arial"/>
                <w:color w:val="000000"/>
                <w:lang w:eastAsia="fr-FR"/>
              </w:rPr>
            </w:pPr>
            <w:r w:rsidRPr="005451B2">
              <w:rPr>
                <w:rFonts w:ascii="Arial" w:eastAsia="Times New Roman" w:hAnsi="Arial" w:cs="Arial"/>
                <w:color w:val="000000"/>
                <w:lang w:eastAsia="fr-FR"/>
              </w:rPr>
              <w:t xml:space="preserve">Moins de 20 : PE+1 ; Entre 20 et 30 : PE+1 ; Plus de 30 : PE+2 ; </w:t>
            </w:r>
          </w:p>
        </w:tc>
      </w:tr>
      <w:tr w:rsidR="000A7196" w:rsidRPr="004924F3" w:rsidTr="000F77FB">
        <w:trPr>
          <w:gridAfter w:val="1"/>
          <w:wAfter w:w="146" w:type="dxa"/>
          <w:trHeight w:val="739"/>
        </w:trPr>
        <w:tc>
          <w:tcPr>
            <w:tcW w:w="4810" w:type="dxa"/>
            <w:tcBorders>
              <w:top w:val="nil"/>
              <w:left w:val="single" w:sz="8" w:space="0" w:color="auto"/>
              <w:bottom w:val="single" w:sz="4" w:space="0" w:color="auto"/>
              <w:right w:val="single" w:sz="4" w:space="0" w:color="auto"/>
            </w:tcBorders>
            <w:shd w:val="clear" w:color="auto" w:fill="FFF2CC" w:themeFill="accent4" w:themeFillTint="33"/>
            <w:noWrap/>
            <w:vAlign w:val="center"/>
            <w:hideMark/>
          </w:tcPr>
          <w:p w:rsidR="007361B0" w:rsidRPr="005451B2" w:rsidRDefault="007361B0" w:rsidP="004924F3">
            <w:pPr>
              <w:tabs>
                <w:tab w:val="left" w:pos="7714"/>
              </w:tabs>
              <w:spacing w:after="0" w:line="240" w:lineRule="auto"/>
              <w:rPr>
                <w:rFonts w:ascii="Arial" w:eastAsia="Times New Roman" w:hAnsi="Arial" w:cs="Arial"/>
                <w:color w:val="000000"/>
                <w:lang w:eastAsia="fr-FR"/>
              </w:rPr>
            </w:pPr>
            <w:r w:rsidRPr="005451B2">
              <w:rPr>
                <w:rFonts w:ascii="Arial" w:eastAsia="Times New Roman" w:hAnsi="Arial" w:cs="Arial"/>
                <w:color w:val="000000"/>
                <w:lang w:eastAsia="fr-FR"/>
              </w:rPr>
              <w:t>Sortie occasionnelle EPS</w:t>
            </w:r>
          </w:p>
        </w:tc>
        <w:tc>
          <w:tcPr>
            <w:tcW w:w="3260" w:type="dxa"/>
            <w:tcBorders>
              <w:top w:val="nil"/>
              <w:left w:val="nil"/>
              <w:bottom w:val="single" w:sz="4" w:space="0" w:color="auto"/>
              <w:right w:val="single" w:sz="4" w:space="0" w:color="auto"/>
            </w:tcBorders>
            <w:shd w:val="clear" w:color="auto" w:fill="E2EFD9" w:themeFill="accent6" w:themeFillTint="33"/>
            <w:vAlign w:val="center"/>
            <w:hideMark/>
          </w:tcPr>
          <w:p w:rsidR="007361B0" w:rsidRPr="005451B2" w:rsidRDefault="00CF0BC1" w:rsidP="005451B2">
            <w:pPr>
              <w:tabs>
                <w:tab w:val="left" w:pos="7714"/>
              </w:tabs>
              <w:spacing w:after="0" w:line="240" w:lineRule="auto"/>
              <w:ind w:right="274"/>
              <w:jc w:val="center"/>
              <w:rPr>
                <w:rFonts w:ascii="Arial" w:eastAsia="Times New Roman" w:hAnsi="Arial" w:cs="Arial"/>
                <w:color w:val="000000"/>
                <w:lang w:eastAsia="fr-FR"/>
              </w:rPr>
            </w:pPr>
            <w:r w:rsidRPr="005451B2">
              <w:rPr>
                <w:rFonts w:ascii="Arial" w:eastAsia="Times New Roman" w:hAnsi="Arial" w:cs="Arial"/>
                <w:color w:val="000000"/>
                <w:lang w:eastAsia="fr-FR"/>
              </w:rPr>
              <w:t xml:space="preserve">PE+1agréé pour </w:t>
            </w:r>
            <w:r w:rsidR="007361B0" w:rsidRPr="005451B2">
              <w:rPr>
                <w:rFonts w:ascii="Arial" w:eastAsia="Times New Roman" w:hAnsi="Arial" w:cs="Arial"/>
                <w:color w:val="000000"/>
                <w:lang w:eastAsia="fr-FR"/>
              </w:rPr>
              <w:t>16</w:t>
            </w:r>
            <w:r w:rsidRPr="005451B2">
              <w:rPr>
                <w:rFonts w:ascii="Arial" w:eastAsia="Times New Roman" w:hAnsi="Arial" w:cs="Arial"/>
                <w:color w:val="000000"/>
                <w:lang w:eastAsia="fr-FR"/>
              </w:rPr>
              <w:t>.</w:t>
            </w:r>
            <w:r w:rsidR="007361B0" w:rsidRPr="005451B2">
              <w:rPr>
                <w:rFonts w:ascii="Arial" w:eastAsia="Times New Roman" w:hAnsi="Arial" w:cs="Arial"/>
                <w:color w:val="000000"/>
                <w:lang w:eastAsia="fr-FR"/>
              </w:rPr>
              <w:t xml:space="preserve"> Au-delà 1</w:t>
            </w:r>
            <w:r w:rsidRPr="005451B2">
              <w:rPr>
                <w:rFonts w:ascii="Arial" w:eastAsia="Times New Roman" w:hAnsi="Arial" w:cs="Arial"/>
                <w:color w:val="000000"/>
                <w:lang w:eastAsia="fr-FR"/>
              </w:rPr>
              <w:t xml:space="preserve"> agréé sup pour </w:t>
            </w:r>
            <w:r w:rsidR="007361B0" w:rsidRPr="005451B2">
              <w:rPr>
                <w:rFonts w:ascii="Arial" w:eastAsia="Times New Roman" w:hAnsi="Arial" w:cs="Arial"/>
                <w:color w:val="000000"/>
                <w:lang w:eastAsia="fr-FR"/>
              </w:rPr>
              <w:t>8</w:t>
            </w:r>
          </w:p>
        </w:tc>
        <w:tc>
          <w:tcPr>
            <w:tcW w:w="3447" w:type="dxa"/>
            <w:tcBorders>
              <w:top w:val="nil"/>
              <w:left w:val="nil"/>
              <w:bottom w:val="single" w:sz="4" w:space="0" w:color="auto"/>
              <w:right w:val="single" w:sz="8" w:space="0" w:color="auto"/>
            </w:tcBorders>
            <w:shd w:val="clear" w:color="auto" w:fill="DEEAF6" w:themeFill="accent1" w:themeFillTint="33"/>
            <w:vAlign w:val="center"/>
            <w:hideMark/>
          </w:tcPr>
          <w:p w:rsidR="007361B0" w:rsidRPr="005451B2" w:rsidRDefault="007361B0" w:rsidP="005451B2">
            <w:pPr>
              <w:tabs>
                <w:tab w:val="left" w:pos="7714"/>
              </w:tabs>
              <w:spacing w:after="0" w:line="240" w:lineRule="auto"/>
              <w:ind w:right="274"/>
              <w:jc w:val="center"/>
              <w:rPr>
                <w:rFonts w:ascii="Arial" w:eastAsia="Times New Roman" w:hAnsi="Arial" w:cs="Arial"/>
                <w:color w:val="000000"/>
                <w:lang w:eastAsia="fr-FR"/>
              </w:rPr>
            </w:pPr>
            <w:r w:rsidRPr="005451B2">
              <w:rPr>
                <w:rFonts w:ascii="Arial" w:eastAsia="Times New Roman" w:hAnsi="Arial" w:cs="Arial"/>
                <w:color w:val="000000"/>
                <w:lang w:eastAsia="fr-FR"/>
              </w:rPr>
              <w:t>P</w:t>
            </w:r>
            <w:r w:rsidR="00CF0BC1" w:rsidRPr="005451B2">
              <w:rPr>
                <w:rFonts w:ascii="Arial" w:eastAsia="Times New Roman" w:hAnsi="Arial" w:cs="Arial"/>
                <w:color w:val="000000"/>
                <w:lang w:eastAsia="fr-FR"/>
              </w:rPr>
              <w:t xml:space="preserve">E+1agréé pour </w:t>
            </w:r>
            <w:r w:rsidRPr="005451B2">
              <w:rPr>
                <w:rFonts w:ascii="Arial" w:eastAsia="Times New Roman" w:hAnsi="Arial" w:cs="Arial"/>
                <w:color w:val="000000"/>
                <w:lang w:eastAsia="fr-FR"/>
              </w:rPr>
              <w:t>30</w:t>
            </w:r>
            <w:r w:rsidR="00CF0BC1" w:rsidRPr="005451B2">
              <w:rPr>
                <w:rFonts w:ascii="Arial" w:eastAsia="Times New Roman" w:hAnsi="Arial" w:cs="Arial"/>
                <w:color w:val="000000"/>
                <w:lang w:eastAsia="fr-FR"/>
              </w:rPr>
              <w:t>.</w:t>
            </w:r>
            <w:r w:rsidR="008C19A7">
              <w:rPr>
                <w:rFonts w:ascii="Arial" w:eastAsia="Times New Roman" w:hAnsi="Arial" w:cs="Arial"/>
                <w:color w:val="000000"/>
                <w:lang w:eastAsia="fr-FR"/>
              </w:rPr>
              <w:t xml:space="preserve"> Au-delà 1 agréé sup pour </w:t>
            </w:r>
            <w:r w:rsidRPr="005451B2">
              <w:rPr>
                <w:rFonts w:ascii="Arial" w:eastAsia="Times New Roman" w:hAnsi="Arial" w:cs="Arial"/>
                <w:color w:val="000000"/>
                <w:lang w:eastAsia="fr-FR"/>
              </w:rPr>
              <w:t>15</w:t>
            </w:r>
          </w:p>
        </w:tc>
      </w:tr>
      <w:tr w:rsidR="007361B0" w:rsidRPr="004924F3" w:rsidTr="005451B2">
        <w:trPr>
          <w:gridAfter w:val="1"/>
          <w:wAfter w:w="146" w:type="dxa"/>
          <w:trHeight w:val="486"/>
        </w:trPr>
        <w:tc>
          <w:tcPr>
            <w:tcW w:w="11517" w:type="dxa"/>
            <w:gridSpan w:val="3"/>
            <w:tcBorders>
              <w:top w:val="nil"/>
              <w:left w:val="single" w:sz="8" w:space="0" w:color="auto"/>
              <w:bottom w:val="single" w:sz="4" w:space="0" w:color="auto"/>
              <w:right w:val="single" w:sz="8" w:space="0" w:color="auto"/>
            </w:tcBorders>
            <w:shd w:val="clear" w:color="auto" w:fill="FFFFFF" w:themeFill="background1"/>
            <w:noWrap/>
            <w:vAlign w:val="center"/>
          </w:tcPr>
          <w:p w:rsidR="007361B0" w:rsidRPr="000D006D" w:rsidRDefault="00AD4005" w:rsidP="00224ABF">
            <w:pPr>
              <w:tabs>
                <w:tab w:val="left" w:pos="7714"/>
              </w:tabs>
              <w:spacing w:after="0" w:line="240" w:lineRule="auto"/>
              <w:jc w:val="center"/>
              <w:rPr>
                <w:rFonts w:ascii="Arial" w:eastAsia="Times New Roman" w:hAnsi="Arial" w:cs="Arial"/>
                <w:color w:val="000000"/>
                <w:sz w:val="28"/>
                <w:szCs w:val="28"/>
                <w:lang w:eastAsia="fr-FR"/>
              </w:rPr>
            </w:pPr>
            <w:r>
              <w:rPr>
                <w:rFonts w:ascii="Arial" w:eastAsia="Times New Roman" w:hAnsi="Arial" w:cs="Arial"/>
                <w:b/>
                <w:bCs/>
                <w:color w:val="000000"/>
                <w:sz w:val="28"/>
                <w:szCs w:val="28"/>
                <w:lang w:eastAsia="fr-FR"/>
              </w:rPr>
              <w:t xml:space="preserve">Encadrement </w:t>
            </w:r>
            <w:r w:rsidR="008E2D77">
              <w:rPr>
                <w:rFonts w:ascii="Arial" w:eastAsia="Times New Roman" w:hAnsi="Arial" w:cs="Arial"/>
                <w:b/>
                <w:bCs/>
                <w:color w:val="000000"/>
                <w:sz w:val="28"/>
                <w:szCs w:val="28"/>
                <w:lang w:eastAsia="fr-FR"/>
              </w:rPr>
              <w:t>au cours du</w:t>
            </w:r>
            <w:r w:rsidR="00224ABF">
              <w:rPr>
                <w:rFonts w:ascii="Arial" w:eastAsia="Times New Roman" w:hAnsi="Arial" w:cs="Arial"/>
                <w:b/>
                <w:bCs/>
                <w:color w:val="000000"/>
                <w:sz w:val="28"/>
                <w:szCs w:val="28"/>
                <w:lang w:eastAsia="fr-FR"/>
              </w:rPr>
              <w:t xml:space="preserve"> d</w:t>
            </w:r>
            <w:r>
              <w:rPr>
                <w:rFonts w:ascii="Arial" w:eastAsia="Times New Roman" w:hAnsi="Arial" w:cs="Arial"/>
                <w:b/>
                <w:bCs/>
                <w:color w:val="000000"/>
                <w:sz w:val="28"/>
                <w:szCs w:val="28"/>
                <w:lang w:eastAsia="fr-FR"/>
              </w:rPr>
              <w:t>éplacement</w:t>
            </w:r>
          </w:p>
        </w:tc>
      </w:tr>
      <w:tr w:rsidR="007361B0" w:rsidRPr="004924F3" w:rsidTr="005451B2">
        <w:trPr>
          <w:gridAfter w:val="1"/>
          <w:wAfter w:w="146" w:type="dxa"/>
          <w:trHeight w:val="679"/>
        </w:trPr>
        <w:tc>
          <w:tcPr>
            <w:tcW w:w="11517" w:type="dxa"/>
            <w:gridSpan w:val="3"/>
            <w:tcBorders>
              <w:top w:val="single" w:sz="4" w:space="0" w:color="auto"/>
              <w:left w:val="single" w:sz="8" w:space="0" w:color="auto"/>
              <w:bottom w:val="single" w:sz="4" w:space="0" w:color="auto"/>
              <w:right w:val="single" w:sz="8" w:space="0" w:color="000000"/>
            </w:tcBorders>
            <w:shd w:val="clear" w:color="auto" w:fill="FBE4D5" w:themeFill="accent2" w:themeFillTint="33"/>
            <w:vAlign w:val="center"/>
            <w:hideMark/>
          </w:tcPr>
          <w:p w:rsidR="007361B0" w:rsidRPr="004924F3" w:rsidRDefault="000D006D" w:rsidP="004924F3">
            <w:pPr>
              <w:tabs>
                <w:tab w:val="left" w:pos="7714"/>
              </w:tabs>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D</w:t>
            </w:r>
            <w:r w:rsidR="007361B0" w:rsidRPr="004924F3">
              <w:rPr>
                <w:rFonts w:ascii="Arial" w:eastAsia="Times New Roman" w:hAnsi="Arial" w:cs="Arial"/>
                <w:color w:val="000000"/>
                <w:sz w:val="24"/>
                <w:szCs w:val="24"/>
                <w:lang w:eastAsia="fr-FR"/>
              </w:rPr>
              <w:t xml:space="preserve">ans le cadre d'un transport en car, l'ensemble des élèves, qu'ils soient d'une ou de plusieurs classes, est considéré comme constituant </w:t>
            </w:r>
            <w:r w:rsidR="007361B0" w:rsidRPr="004924F3">
              <w:rPr>
                <w:rFonts w:ascii="Arial" w:eastAsia="Times New Roman" w:hAnsi="Arial" w:cs="Arial"/>
                <w:b/>
                <w:bCs/>
                <w:color w:val="000000"/>
                <w:sz w:val="24"/>
                <w:szCs w:val="24"/>
                <w:u w:val="single"/>
                <w:lang w:eastAsia="fr-FR"/>
              </w:rPr>
              <w:t>une seule classe."</w:t>
            </w:r>
          </w:p>
        </w:tc>
      </w:tr>
      <w:tr w:rsidR="007361B0" w:rsidRPr="004924F3" w:rsidTr="000F77FB">
        <w:trPr>
          <w:gridAfter w:val="1"/>
          <w:wAfter w:w="146" w:type="dxa"/>
          <w:trHeight w:val="2835"/>
        </w:trPr>
        <w:tc>
          <w:tcPr>
            <w:tcW w:w="11517" w:type="dxa"/>
            <w:gridSpan w:val="3"/>
            <w:tcBorders>
              <w:top w:val="single" w:sz="4" w:space="0" w:color="auto"/>
              <w:left w:val="single" w:sz="8" w:space="0" w:color="auto"/>
              <w:bottom w:val="single" w:sz="4" w:space="0" w:color="auto"/>
              <w:right w:val="single" w:sz="8" w:space="0" w:color="000000"/>
            </w:tcBorders>
            <w:shd w:val="clear" w:color="000000" w:fill="FCE4D6"/>
            <w:vAlign w:val="center"/>
            <w:hideMark/>
          </w:tcPr>
          <w:p w:rsidR="007361B0" w:rsidRPr="004924F3" w:rsidRDefault="007361B0" w:rsidP="00287F0B">
            <w:pPr>
              <w:tabs>
                <w:tab w:val="left" w:pos="7714"/>
              </w:tabs>
              <w:spacing w:after="0" w:line="240" w:lineRule="auto"/>
              <w:contextualSpacing/>
              <w:jc w:val="both"/>
              <w:rPr>
                <w:rFonts w:ascii="Arial" w:eastAsia="Times New Roman" w:hAnsi="Arial" w:cs="Arial"/>
                <w:color w:val="000000"/>
                <w:sz w:val="24"/>
                <w:szCs w:val="24"/>
                <w:lang w:eastAsia="fr-FR"/>
              </w:rPr>
            </w:pPr>
            <w:r w:rsidRPr="004924F3">
              <w:rPr>
                <w:rFonts w:ascii="Arial" w:eastAsia="Times New Roman" w:hAnsi="Arial" w:cs="Arial"/>
                <w:color w:val="000000"/>
                <w:sz w:val="24"/>
                <w:szCs w:val="24"/>
                <w:lang w:eastAsia="fr-FR"/>
              </w:rPr>
              <w:t>A l'école élémentaire,</w:t>
            </w:r>
            <w:r w:rsidRPr="004924F3">
              <w:rPr>
                <w:rFonts w:ascii="Arial" w:eastAsia="Times New Roman" w:hAnsi="Arial" w:cs="Arial"/>
                <w:b/>
                <w:bCs/>
                <w:color w:val="000000"/>
                <w:sz w:val="24"/>
                <w:szCs w:val="24"/>
                <w:u w:val="single"/>
                <w:lang w:eastAsia="fr-FR"/>
              </w:rPr>
              <w:t xml:space="preserve"> l'enseignant peut se rendre seul</w:t>
            </w:r>
            <w:r w:rsidRPr="004924F3">
              <w:rPr>
                <w:rFonts w:ascii="Arial" w:eastAsia="Times New Roman" w:hAnsi="Arial" w:cs="Arial"/>
                <w:color w:val="000000"/>
                <w:sz w:val="24"/>
                <w:szCs w:val="24"/>
                <w:lang w:eastAsia="fr-FR"/>
              </w:rPr>
              <w:t xml:space="preserve">, avec sa classe, </w:t>
            </w:r>
            <w:r w:rsidRPr="004924F3">
              <w:rPr>
                <w:rFonts w:ascii="Arial" w:eastAsia="Times New Roman" w:hAnsi="Arial" w:cs="Arial"/>
                <w:b/>
                <w:bCs/>
                <w:i/>
                <w:color w:val="000000"/>
                <w:sz w:val="24"/>
                <w:szCs w:val="24"/>
                <w:u w:val="single"/>
                <w:lang w:eastAsia="fr-FR"/>
              </w:rPr>
              <w:t>soit à pied soit en car</w:t>
            </w:r>
            <w:r w:rsidR="00AD4005">
              <w:rPr>
                <w:rFonts w:ascii="Arial" w:eastAsia="Times New Roman" w:hAnsi="Arial" w:cs="Arial"/>
                <w:b/>
                <w:bCs/>
                <w:i/>
                <w:color w:val="000000"/>
                <w:sz w:val="24"/>
                <w:szCs w:val="24"/>
                <w:u w:val="single"/>
                <w:lang w:eastAsia="fr-FR"/>
              </w:rPr>
              <w:t xml:space="preserve"> spécialement affrété</w:t>
            </w:r>
            <w:r w:rsidRPr="004924F3">
              <w:rPr>
                <w:rFonts w:ascii="Arial" w:eastAsia="Times New Roman" w:hAnsi="Arial" w:cs="Arial"/>
                <w:b/>
                <w:bCs/>
                <w:i/>
                <w:color w:val="000000"/>
                <w:sz w:val="24"/>
                <w:szCs w:val="24"/>
                <w:u w:val="single"/>
                <w:lang w:eastAsia="fr-FR"/>
              </w:rPr>
              <w:t>, sur un lieu situé à proximité de l'école</w:t>
            </w:r>
            <w:r w:rsidRPr="004924F3">
              <w:rPr>
                <w:rFonts w:ascii="Arial" w:eastAsia="Times New Roman" w:hAnsi="Arial" w:cs="Arial"/>
                <w:color w:val="000000"/>
                <w:sz w:val="24"/>
                <w:szCs w:val="24"/>
                <w:lang w:eastAsia="fr-FR"/>
              </w:rPr>
              <w:t xml:space="preserve"> pour une durée globale qui ne dépasse pas la demi-journée de classe (par exemple : gymnase, salle de sport, piscin</w:t>
            </w:r>
            <w:r w:rsidR="007055D9">
              <w:rPr>
                <w:rFonts w:ascii="Arial" w:eastAsia="Times New Roman" w:hAnsi="Arial" w:cs="Arial"/>
                <w:color w:val="000000"/>
                <w:sz w:val="24"/>
                <w:szCs w:val="24"/>
                <w:lang w:eastAsia="fr-FR"/>
              </w:rPr>
              <w:t>e, bibliothèque municipale...).</w:t>
            </w:r>
            <w:r w:rsidRPr="004924F3">
              <w:rPr>
                <w:rFonts w:ascii="Arial" w:eastAsia="Times New Roman" w:hAnsi="Arial" w:cs="Arial"/>
                <w:color w:val="000000"/>
                <w:sz w:val="24"/>
                <w:szCs w:val="24"/>
                <w:lang w:eastAsia="fr-FR"/>
              </w:rPr>
              <w:t xml:space="preserve"> </w:t>
            </w:r>
            <w:r w:rsidRPr="004924F3">
              <w:rPr>
                <w:rFonts w:ascii="Arial" w:eastAsia="Times New Roman" w:hAnsi="Arial" w:cs="Arial"/>
                <w:color w:val="000000"/>
                <w:sz w:val="24"/>
                <w:szCs w:val="24"/>
                <w:lang w:eastAsia="fr-FR"/>
              </w:rPr>
              <w:br/>
              <w:t>A l'école maternelle,</w:t>
            </w:r>
            <w:r w:rsidRPr="004924F3">
              <w:rPr>
                <w:rFonts w:ascii="Arial" w:eastAsia="Times New Roman" w:hAnsi="Arial" w:cs="Arial"/>
                <w:b/>
                <w:bCs/>
                <w:color w:val="000000"/>
                <w:sz w:val="24"/>
                <w:szCs w:val="24"/>
                <w:u w:val="single"/>
                <w:lang w:eastAsia="fr-FR"/>
              </w:rPr>
              <w:t xml:space="preserve"> l'enseignant accompagné d'un adulte</w:t>
            </w:r>
            <w:r w:rsidRPr="004924F3">
              <w:rPr>
                <w:rFonts w:ascii="Arial" w:eastAsia="Times New Roman" w:hAnsi="Arial" w:cs="Arial"/>
                <w:color w:val="000000"/>
                <w:sz w:val="24"/>
                <w:szCs w:val="24"/>
                <w:lang w:eastAsia="fr-FR"/>
              </w:rPr>
              <w:t xml:space="preserve">, peut se rendre, avec sa classe, </w:t>
            </w:r>
            <w:r w:rsidRPr="004924F3">
              <w:rPr>
                <w:rFonts w:ascii="Arial" w:eastAsia="Times New Roman" w:hAnsi="Arial" w:cs="Arial"/>
                <w:b/>
                <w:i/>
                <w:color w:val="000000"/>
                <w:sz w:val="24"/>
                <w:szCs w:val="24"/>
                <w:u w:val="single"/>
                <w:lang w:eastAsia="fr-FR"/>
              </w:rPr>
              <w:t>soit à pied soit en car</w:t>
            </w:r>
            <w:r w:rsidR="00AD4005">
              <w:rPr>
                <w:rFonts w:ascii="Arial" w:eastAsia="Times New Roman" w:hAnsi="Arial" w:cs="Arial"/>
                <w:b/>
                <w:i/>
                <w:color w:val="000000"/>
                <w:sz w:val="24"/>
                <w:szCs w:val="24"/>
                <w:u w:val="single"/>
                <w:lang w:eastAsia="fr-FR"/>
              </w:rPr>
              <w:t xml:space="preserve"> spécialement affrété</w:t>
            </w:r>
            <w:r w:rsidRPr="004924F3">
              <w:rPr>
                <w:rFonts w:ascii="Arial" w:eastAsia="Times New Roman" w:hAnsi="Arial" w:cs="Arial"/>
                <w:color w:val="000000"/>
                <w:sz w:val="24"/>
                <w:szCs w:val="24"/>
                <w:lang w:eastAsia="fr-FR"/>
              </w:rPr>
              <w:t xml:space="preserve">, sur un lieu situé à proximité de l'école pour une durée globale qui ne dépasse pas la demi-journée de classe (exemple bibliothèque municipale). </w:t>
            </w:r>
            <w:hyperlink r:id="rId8" w:history="1">
              <w:r w:rsidR="00360551" w:rsidRPr="00360551">
                <w:rPr>
                  <w:rStyle w:val="Lienhypertexte"/>
                  <w:rFonts w:ascii="Arial" w:eastAsia="Times New Roman" w:hAnsi="Arial" w:cs="Arial"/>
                  <w:i/>
                  <w:sz w:val="20"/>
                  <w:szCs w:val="20"/>
                  <w:lang w:eastAsia="fr-FR"/>
                </w:rPr>
                <w:t>Circulaire 6 octobre 2017</w:t>
              </w:r>
            </w:hyperlink>
          </w:p>
          <w:p w:rsidR="000D006D" w:rsidRPr="004924F3" w:rsidRDefault="00A31ED8" w:rsidP="003E70CD">
            <w:pPr>
              <w:shd w:val="clear" w:color="auto" w:fill="BDD6EE" w:themeFill="accent1" w:themeFillTint="66"/>
              <w:tabs>
                <w:tab w:val="left" w:pos="7714"/>
              </w:tabs>
              <w:spacing w:after="0" w:line="240" w:lineRule="auto"/>
              <w:contextualSpacing/>
              <w:jc w:val="both"/>
              <w:rPr>
                <w:rFonts w:ascii="Arial" w:eastAsia="Times New Roman" w:hAnsi="Arial" w:cs="Arial"/>
                <w:i/>
                <w:color w:val="000000"/>
                <w:sz w:val="24"/>
                <w:szCs w:val="24"/>
                <w:lang w:eastAsia="fr-FR"/>
              </w:rPr>
            </w:pPr>
            <w:r w:rsidRPr="003E70CD">
              <w:rPr>
                <w:rFonts w:ascii="Arial" w:eastAsia="Times New Roman" w:hAnsi="Arial" w:cs="Arial"/>
                <w:b/>
                <w:i/>
                <w:color w:val="000000"/>
                <w:sz w:val="24"/>
                <w:szCs w:val="24"/>
                <w:u w:val="single"/>
                <w:lang w:eastAsia="fr-FR"/>
              </w:rPr>
              <w:t>Rappel pour l’EPS</w:t>
            </w:r>
            <w:r w:rsidRPr="003E70CD">
              <w:rPr>
                <w:rFonts w:ascii="Arial" w:eastAsia="Times New Roman" w:hAnsi="Arial" w:cs="Arial"/>
                <w:i/>
                <w:color w:val="000000"/>
                <w:sz w:val="24"/>
                <w:szCs w:val="24"/>
                <w:lang w:eastAsia="fr-FR"/>
              </w:rPr>
              <w:t xml:space="preserve"> : </w:t>
            </w:r>
            <w:r w:rsidR="007361B0" w:rsidRPr="003E70CD">
              <w:rPr>
                <w:rFonts w:ascii="Arial" w:eastAsia="Times New Roman" w:hAnsi="Arial" w:cs="Arial"/>
                <w:i/>
                <w:color w:val="000000"/>
                <w:sz w:val="24"/>
                <w:szCs w:val="24"/>
                <w:lang w:eastAsia="fr-FR"/>
              </w:rPr>
              <w:t>A l’école primaire (élémentaire + maternelle), les activités physiques et sportives organisées dans le cadre des enseignements réguliers peuvent être encadrées par l'enseignant seul, qu'elles se déroulent au sein de l'école ou dans l</w:t>
            </w:r>
            <w:r w:rsidR="007055D9">
              <w:rPr>
                <w:rFonts w:ascii="Arial" w:eastAsia="Times New Roman" w:hAnsi="Arial" w:cs="Arial"/>
                <w:i/>
                <w:color w:val="000000"/>
                <w:sz w:val="24"/>
                <w:szCs w:val="24"/>
                <w:lang w:eastAsia="fr-FR"/>
              </w:rPr>
              <w:t>e cadre d'une sortie récurrente (ex : aller au stade à pied)</w:t>
            </w:r>
          </w:p>
        </w:tc>
      </w:tr>
    </w:tbl>
    <w:p w:rsidR="00687C8A" w:rsidRPr="004924F3" w:rsidRDefault="00687C8A" w:rsidP="00D24834">
      <w:pPr>
        <w:spacing w:after="0"/>
        <w:contextualSpacing/>
        <w:rPr>
          <w:sz w:val="24"/>
          <w:szCs w:val="24"/>
        </w:rPr>
      </w:pPr>
    </w:p>
    <w:p w:rsidR="005451B2" w:rsidRPr="00ED1F5E" w:rsidRDefault="005451B2" w:rsidP="00287F0B">
      <w:pPr>
        <w:pBdr>
          <w:top w:val="single" w:sz="4" w:space="1" w:color="auto"/>
          <w:left w:val="single" w:sz="4" w:space="7" w:color="auto"/>
          <w:bottom w:val="single" w:sz="4" w:space="1" w:color="auto"/>
          <w:right w:val="single" w:sz="4" w:space="22" w:color="auto"/>
          <w:between w:val="single" w:sz="4" w:space="1" w:color="auto"/>
          <w:bar w:val="single" w:sz="4" w:color="auto"/>
        </w:pBdr>
        <w:shd w:val="clear" w:color="auto" w:fill="E2EFD9" w:themeFill="accent6" w:themeFillTint="33"/>
        <w:tabs>
          <w:tab w:val="left" w:pos="7655"/>
        </w:tabs>
        <w:spacing w:after="0"/>
        <w:jc w:val="both"/>
        <w:rPr>
          <w:rFonts w:ascii="Arial" w:hAnsi="Arial" w:cs="Arial"/>
          <w:color w:val="000000" w:themeColor="text1"/>
          <w:sz w:val="24"/>
          <w:szCs w:val="24"/>
        </w:rPr>
      </w:pPr>
      <w:r w:rsidRPr="00ED1F5E">
        <w:rPr>
          <w:rFonts w:ascii="Arial" w:hAnsi="Arial" w:cs="Arial"/>
          <w:b/>
          <w:color w:val="000000" w:themeColor="text1"/>
          <w:sz w:val="24"/>
          <w:szCs w:val="24"/>
          <w:u w:val="single"/>
        </w:rPr>
        <w:t xml:space="preserve">Liste des </w:t>
      </w:r>
      <w:r w:rsidR="000A7196" w:rsidRPr="00ED1F5E">
        <w:rPr>
          <w:rFonts w:ascii="Arial" w:hAnsi="Arial" w:cs="Arial"/>
          <w:b/>
          <w:color w:val="000000" w:themeColor="text1"/>
          <w:sz w:val="24"/>
          <w:szCs w:val="24"/>
          <w:u w:val="single"/>
        </w:rPr>
        <w:t>A</w:t>
      </w:r>
      <w:r w:rsidRPr="00ED1F5E">
        <w:rPr>
          <w:rFonts w:ascii="Arial" w:hAnsi="Arial" w:cs="Arial"/>
          <w:b/>
          <w:color w:val="000000" w:themeColor="text1"/>
          <w:sz w:val="24"/>
          <w:szCs w:val="24"/>
          <w:u w:val="single"/>
        </w:rPr>
        <w:t>ctivités à encadrement renforcé</w:t>
      </w:r>
      <w:r w:rsidRPr="00ED1F5E">
        <w:rPr>
          <w:rFonts w:ascii="Arial" w:hAnsi="Arial" w:cs="Arial"/>
          <w:color w:val="000000" w:themeColor="text1"/>
          <w:sz w:val="24"/>
          <w:szCs w:val="24"/>
        </w:rPr>
        <w:t xml:space="preserve"> : </w:t>
      </w:r>
      <w:r w:rsidR="000A7196" w:rsidRPr="00ED1F5E">
        <w:rPr>
          <w:rFonts w:ascii="Arial" w:hAnsi="Arial" w:cs="Arial"/>
          <w:color w:val="000000" w:themeColor="text1"/>
          <w:sz w:val="24"/>
          <w:szCs w:val="24"/>
        </w:rPr>
        <w:t>Ski et activités en milieu enneigé (raquettes, luge par exemple) ; Escalade et activités assimilées ; Randonnée en montagne ; Tir à l'arc ; VTT et cyclisme sur route ; Sports équestres ; Spéléologie (classes I et II uniquement) ; Activités aquatiqu</w:t>
      </w:r>
      <w:r w:rsidR="007055D9" w:rsidRPr="00ED1F5E">
        <w:rPr>
          <w:rFonts w:ascii="Arial" w:hAnsi="Arial" w:cs="Arial"/>
          <w:color w:val="000000" w:themeColor="text1"/>
          <w:sz w:val="24"/>
          <w:szCs w:val="24"/>
        </w:rPr>
        <w:t>es et subaquatiques (l’enseignement de la natation relevant</w:t>
      </w:r>
      <w:r w:rsidR="000A7196" w:rsidRPr="00ED1F5E">
        <w:rPr>
          <w:rFonts w:ascii="Arial" w:hAnsi="Arial" w:cs="Arial"/>
          <w:color w:val="000000" w:themeColor="text1"/>
          <w:sz w:val="24"/>
          <w:szCs w:val="24"/>
        </w:rPr>
        <w:t xml:space="preserve"> de la </w:t>
      </w:r>
      <w:hyperlink r:id="rId9" w:history="1">
        <w:r w:rsidR="000A7196" w:rsidRPr="00ED2509">
          <w:rPr>
            <w:rStyle w:val="Lienhypertexte"/>
            <w:rFonts w:ascii="Arial" w:hAnsi="Arial" w:cs="Arial"/>
            <w:color w:val="0070C0"/>
            <w:sz w:val="24"/>
            <w:szCs w:val="24"/>
          </w:rPr>
          <w:t>Note de service 28 Février 2022</w:t>
        </w:r>
      </w:hyperlink>
      <w:r w:rsidR="007055D9" w:rsidRPr="00ED1F5E">
        <w:rPr>
          <w:rFonts w:ascii="Arial" w:hAnsi="Arial" w:cs="Arial"/>
          <w:color w:val="000000" w:themeColor="text1"/>
          <w:sz w:val="24"/>
          <w:szCs w:val="24"/>
        </w:rPr>
        <w:t xml:space="preserve"> respecte ses propres taux d’encadrement </w:t>
      </w:r>
      <w:r w:rsidR="000A7196" w:rsidRPr="00ED1F5E">
        <w:rPr>
          <w:rFonts w:ascii="Arial" w:hAnsi="Arial" w:cs="Arial"/>
          <w:color w:val="000000" w:themeColor="text1"/>
          <w:sz w:val="24"/>
          <w:szCs w:val="24"/>
        </w:rPr>
        <w:t>) ; Activités nautiques avec embarcation.</w:t>
      </w:r>
    </w:p>
    <w:p w:rsidR="00C50C23" w:rsidRPr="00ED1F5E" w:rsidRDefault="000A7196" w:rsidP="00287F0B">
      <w:pPr>
        <w:pBdr>
          <w:top w:val="single" w:sz="4" w:space="1" w:color="auto"/>
          <w:left w:val="single" w:sz="4" w:space="7" w:color="auto"/>
          <w:bottom w:val="single" w:sz="4" w:space="1" w:color="auto"/>
          <w:right w:val="single" w:sz="4" w:space="22" w:color="auto"/>
          <w:between w:val="single" w:sz="4" w:space="1" w:color="auto"/>
          <w:bar w:val="single" w:sz="4" w:color="auto"/>
        </w:pBdr>
        <w:shd w:val="clear" w:color="auto" w:fill="FFC000"/>
        <w:tabs>
          <w:tab w:val="left" w:pos="0"/>
        </w:tabs>
        <w:spacing w:after="0"/>
        <w:jc w:val="both"/>
        <w:rPr>
          <w:rFonts w:ascii="Arial" w:hAnsi="Arial" w:cs="Arial"/>
          <w:color w:val="000000" w:themeColor="text1"/>
          <w:sz w:val="24"/>
          <w:szCs w:val="24"/>
        </w:rPr>
      </w:pPr>
      <w:r w:rsidRPr="00ED1F5E">
        <w:rPr>
          <w:rFonts w:ascii="Arial" w:hAnsi="Arial" w:cs="Arial"/>
          <w:b/>
          <w:color w:val="000000" w:themeColor="text1"/>
          <w:sz w:val="24"/>
          <w:szCs w:val="24"/>
          <w:u w:val="single"/>
        </w:rPr>
        <w:t>Liste des activités interdites</w:t>
      </w:r>
      <w:r w:rsidR="003E70CD" w:rsidRPr="00ED1F5E">
        <w:rPr>
          <w:rFonts w:ascii="Arial" w:hAnsi="Arial" w:cs="Arial"/>
          <w:color w:val="000000" w:themeColor="text1"/>
          <w:sz w:val="24"/>
          <w:szCs w:val="24"/>
        </w:rPr>
        <w:t xml:space="preserve"> : A</w:t>
      </w:r>
      <w:r w:rsidRPr="00ED1F5E">
        <w:rPr>
          <w:rFonts w:ascii="Arial" w:hAnsi="Arial" w:cs="Arial"/>
          <w:color w:val="000000" w:themeColor="text1"/>
          <w:sz w:val="24"/>
          <w:szCs w:val="24"/>
        </w:rPr>
        <w:t>ctivités physiques et sportives faisant appel aux techniques de l'alpinisme, des sports mécaniques,  de la spéléologie (classes III et IV), du tir avec armes à feu, des sports aériens, du canyoning, du rafting et de la nage en eau vive, de l'hal</w:t>
      </w:r>
      <w:r w:rsidR="00287F0B">
        <w:rPr>
          <w:rFonts w:ascii="Arial" w:hAnsi="Arial" w:cs="Arial"/>
          <w:color w:val="000000" w:themeColor="text1"/>
          <w:sz w:val="24"/>
          <w:szCs w:val="24"/>
        </w:rPr>
        <w:t xml:space="preserve">térophilie et de la musculation </w:t>
      </w:r>
      <w:r w:rsidRPr="00ED1F5E">
        <w:rPr>
          <w:rFonts w:ascii="Arial" w:hAnsi="Arial" w:cs="Arial"/>
          <w:color w:val="000000" w:themeColor="text1"/>
          <w:sz w:val="24"/>
          <w:szCs w:val="24"/>
        </w:rPr>
        <w:t>avec charges, de la baignade en milieu naturel non aménagé, de la randonnée en haute montagne ou aux abords des glaciers, de la pratique de l'escalade sur des voies de plusieurs longueurs ainsi que des activités de via ferrata.</w:t>
      </w:r>
    </w:p>
    <w:sectPr w:rsidR="00C50C23" w:rsidRPr="00ED1F5E" w:rsidSect="00287F0B">
      <w:pgSz w:w="11906" w:h="16838"/>
      <w:pgMar w:top="567" w:right="566" w:bottom="340"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BF7" w:rsidRDefault="00427BF7" w:rsidP="00013ADC">
      <w:pPr>
        <w:spacing w:after="0" w:line="240" w:lineRule="auto"/>
      </w:pPr>
      <w:r>
        <w:separator/>
      </w:r>
    </w:p>
  </w:endnote>
  <w:endnote w:type="continuationSeparator" w:id="0">
    <w:p w:rsidR="00427BF7" w:rsidRDefault="00427BF7" w:rsidP="0001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BF7" w:rsidRDefault="00427BF7" w:rsidP="00013ADC">
      <w:pPr>
        <w:spacing w:after="0" w:line="240" w:lineRule="auto"/>
      </w:pPr>
      <w:r>
        <w:separator/>
      </w:r>
    </w:p>
  </w:footnote>
  <w:footnote w:type="continuationSeparator" w:id="0">
    <w:p w:rsidR="00427BF7" w:rsidRDefault="00427BF7" w:rsidP="00013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DC"/>
    <w:rsid w:val="00013ADC"/>
    <w:rsid w:val="00023FE9"/>
    <w:rsid w:val="000905DF"/>
    <w:rsid w:val="000A7196"/>
    <w:rsid w:val="000D006D"/>
    <w:rsid w:val="000F044A"/>
    <w:rsid w:val="000F4875"/>
    <w:rsid w:val="000F77FB"/>
    <w:rsid w:val="00110776"/>
    <w:rsid w:val="00115CB1"/>
    <w:rsid w:val="0014414E"/>
    <w:rsid w:val="00160C58"/>
    <w:rsid w:val="001A4B21"/>
    <w:rsid w:val="00200805"/>
    <w:rsid w:val="0022105C"/>
    <w:rsid w:val="00224ABF"/>
    <w:rsid w:val="0024311B"/>
    <w:rsid w:val="00256BB9"/>
    <w:rsid w:val="002705B4"/>
    <w:rsid w:val="00287F0B"/>
    <w:rsid w:val="00347837"/>
    <w:rsid w:val="00360551"/>
    <w:rsid w:val="00382E96"/>
    <w:rsid w:val="00387EFA"/>
    <w:rsid w:val="003E70CD"/>
    <w:rsid w:val="00417CC0"/>
    <w:rsid w:val="00427BF7"/>
    <w:rsid w:val="004924F3"/>
    <w:rsid w:val="004B68F3"/>
    <w:rsid w:val="005451B2"/>
    <w:rsid w:val="00554F3C"/>
    <w:rsid w:val="005570DD"/>
    <w:rsid w:val="00624C08"/>
    <w:rsid w:val="00624C6C"/>
    <w:rsid w:val="006275E3"/>
    <w:rsid w:val="00687C8A"/>
    <w:rsid w:val="007055D9"/>
    <w:rsid w:val="00712413"/>
    <w:rsid w:val="007161D7"/>
    <w:rsid w:val="007361B0"/>
    <w:rsid w:val="00873B44"/>
    <w:rsid w:val="0089779A"/>
    <w:rsid w:val="008B45ED"/>
    <w:rsid w:val="008C19A7"/>
    <w:rsid w:val="008C5A67"/>
    <w:rsid w:val="008E2D77"/>
    <w:rsid w:val="009045B8"/>
    <w:rsid w:val="00906705"/>
    <w:rsid w:val="00975B62"/>
    <w:rsid w:val="009B07CE"/>
    <w:rsid w:val="00A31ED8"/>
    <w:rsid w:val="00AC18A5"/>
    <w:rsid w:val="00AD4005"/>
    <w:rsid w:val="00B60D39"/>
    <w:rsid w:val="00B7343C"/>
    <w:rsid w:val="00BD18E7"/>
    <w:rsid w:val="00C0186D"/>
    <w:rsid w:val="00C12065"/>
    <w:rsid w:val="00C37C63"/>
    <w:rsid w:val="00C50C23"/>
    <w:rsid w:val="00C84B32"/>
    <w:rsid w:val="00CA5A6A"/>
    <w:rsid w:val="00CF0BC1"/>
    <w:rsid w:val="00D24834"/>
    <w:rsid w:val="00D819F0"/>
    <w:rsid w:val="00D902EA"/>
    <w:rsid w:val="00E83016"/>
    <w:rsid w:val="00ED1F5E"/>
    <w:rsid w:val="00ED2509"/>
    <w:rsid w:val="00F42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2189"/>
  <w15:chartTrackingRefBased/>
  <w15:docId w15:val="{3FC6DEA8-14CF-4E91-9792-51AE8A76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ADC"/>
    <w:pPr>
      <w:tabs>
        <w:tab w:val="center" w:pos="4536"/>
        <w:tab w:val="right" w:pos="9072"/>
      </w:tabs>
      <w:spacing w:after="0" w:line="240" w:lineRule="auto"/>
    </w:pPr>
  </w:style>
  <w:style w:type="character" w:customStyle="1" w:styleId="En-tteCar">
    <w:name w:val="En-tête Car"/>
    <w:basedOn w:val="Policepardfaut"/>
    <w:link w:val="En-tte"/>
    <w:uiPriority w:val="99"/>
    <w:rsid w:val="00013ADC"/>
  </w:style>
  <w:style w:type="paragraph" w:styleId="Pieddepage">
    <w:name w:val="footer"/>
    <w:basedOn w:val="Normal"/>
    <w:link w:val="PieddepageCar"/>
    <w:uiPriority w:val="99"/>
    <w:unhideWhenUsed/>
    <w:rsid w:val="00013A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3ADC"/>
  </w:style>
  <w:style w:type="character" w:styleId="Lienhypertexte">
    <w:name w:val="Hyperlink"/>
    <w:basedOn w:val="Policepardfaut"/>
    <w:uiPriority w:val="99"/>
    <w:unhideWhenUsed/>
    <w:rsid w:val="00CF0BC1"/>
    <w:rPr>
      <w:color w:val="0563C1" w:themeColor="hyperlink"/>
      <w:u w:val="single"/>
    </w:rPr>
  </w:style>
  <w:style w:type="character" w:styleId="Lienhypertextesuivivisit">
    <w:name w:val="FollowedHyperlink"/>
    <w:basedOn w:val="Policepardfaut"/>
    <w:uiPriority w:val="99"/>
    <w:semiHidden/>
    <w:unhideWhenUsed/>
    <w:rsid w:val="00624C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17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q=Circulaire+interminist%C3%A9rielle+n%C2%B0+2017-116+du+6-10-2017" TargetMode="External"/><Relationship Id="rId3" Type="http://schemas.openxmlformats.org/officeDocument/2006/relationships/webSettings" Target="webSettings.xml"/><Relationship Id="rId7" Type="http://schemas.openxmlformats.org/officeDocument/2006/relationships/hyperlink" Target="https://www.education.gouv.fr/bo/22/Hebdo9/MENE2129643N.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gouv.fr/bo/2024/Hebdo30/MENE2407159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ducation.gouv.fr/bo/22/Hebdo9/MENE2129643N.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589</Words>
  <Characters>3240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MOUQUET VIVIEN</dc:creator>
  <cp:keywords/>
  <dc:description/>
  <cp:lastModifiedBy>MOUQUET VIVIEN</cp:lastModifiedBy>
  <cp:revision>24</cp:revision>
  <dcterms:created xsi:type="dcterms:W3CDTF">2024-06-17T11:15:00Z</dcterms:created>
  <dcterms:modified xsi:type="dcterms:W3CDTF">2024-11-05T11:27:00Z</dcterms:modified>
</cp:coreProperties>
</file>