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D7A2C" w:rsidR="004A249A" w:rsidP="004F391E" w:rsidRDefault="00A037A5" w14:paraId="087A2518" w14:textId="22D57044">
      <w:pPr>
        <w:pBdr>
          <w:top w:val="single" w:color="auto" w:sz="24" w:space="1" w:shadow="1"/>
          <w:left w:val="single" w:color="auto" w:sz="24" w:space="4" w:shadow="1"/>
          <w:bottom w:val="single" w:color="auto" w:sz="24" w:space="1" w:shadow="1"/>
          <w:right w:val="single" w:color="auto" w:sz="24" w:space="4" w:shadow="1"/>
        </w:pBdr>
        <w:spacing w:after="0" w:line="240" w:lineRule="auto"/>
        <w:jc w:val="center"/>
        <w:rPr>
          <w:rFonts w:ascii="Cooper Black" w:hAnsi="Cooper Black" w:cs="Baghdad"/>
          <w:b/>
          <w:color w:val="C00000"/>
          <w:sz w:val="32"/>
          <w:szCs w:val="32"/>
        </w:rPr>
      </w:pPr>
      <w:r>
        <w:rPr>
          <w:rFonts w:ascii="Cooper Black" w:hAnsi="Cooper Black" w:cs="Baghdad"/>
          <w:b/>
          <w:color w:val="C00000"/>
          <w:sz w:val="32"/>
          <w:szCs w:val="32"/>
        </w:rPr>
        <w:t>FICHE OUTIL</w:t>
      </w:r>
      <w:r w:rsidR="00BF75A6">
        <w:rPr>
          <w:rFonts w:ascii="Cooper Black" w:hAnsi="Cooper Black" w:cs="Baghdad"/>
          <w:b/>
          <w:color w:val="C00000"/>
          <w:sz w:val="32"/>
          <w:szCs w:val="32"/>
        </w:rPr>
        <w:t xml:space="preserve"> </w:t>
      </w:r>
      <w:r w:rsidRPr="00BD7A2C" w:rsidR="004A249A">
        <w:rPr>
          <w:rFonts w:ascii="Cooper Black" w:hAnsi="Cooper Black" w:cs="Baghdad"/>
          <w:b/>
          <w:color w:val="C00000"/>
          <w:sz w:val="32"/>
          <w:szCs w:val="32"/>
        </w:rPr>
        <w:t>:</w:t>
      </w:r>
      <w:r w:rsidR="008C106F">
        <w:rPr>
          <w:rFonts w:ascii="Cooper Black" w:hAnsi="Cooper Black" w:cs="Baghdad"/>
          <w:b/>
          <w:color w:val="C00000"/>
          <w:sz w:val="32"/>
          <w:szCs w:val="32"/>
        </w:rPr>
        <w:t xml:space="preserve"> </w:t>
      </w:r>
      <w:r>
        <w:rPr>
          <w:rFonts w:ascii="Cooper Black" w:hAnsi="Cooper Black" w:cs="Baghdad"/>
          <w:b/>
          <w:color w:val="C00000"/>
          <w:sz w:val="32"/>
          <w:szCs w:val="32"/>
        </w:rPr>
        <w:t>LE TAUX DE VARIATION et LE COEFFICIENT MULTIPLICATEUR</w:t>
      </w:r>
    </w:p>
    <w:p w:rsidR="004A249A" w:rsidP="00F86248" w:rsidRDefault="004A249A" w14:paraId="4A384794" w14:textId="13A8C7A6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Pr="008C106F" w:rsidR="00F86248" w:rsidP="00F86248" w:rsidRDefault="008C106F" w14:paraId="76DB4675" w14:textId="52D0A7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Calibri Light" w:hAnsi="Calibri Light" w:eastAsia="Arial Unicode MS" w:cs="Calibri Light"/>
          <w:color w:val="C00000"/>
          <w:sz w:val="20"/>
          <w:szCs w:val="20"/>
        </w:rPr>
      </w:pPr>
      <w:r w:rsidRPr="008C106F">
        <w:rPr>
          <w:rFonts w:ascii="Calibri Light" w:hAnsi="Calibri Light" w:cs="Calibri Light"/>
          <w:color w:val="C00000"/>
          <w:sz w:val="20"/>
          <w:szCs w:val="20"/>
          <w:u w:val="single"/>
        </w:rPr>
        <w:t xml:space="preserve">Objectifs de </w:t>
      </w:r>
      <w:r w:rsidRPr="008C106F">
        <w:rPr>
          <w:rFonts w:ascii="Calibri Light" w:hAnsi="Calibri Light" w:eastAsia="Arial Unicode MS" w:cs="Calibri Light"/>
          <w:color w:val="C00000"/>
          <w:sz w:val="20"/>
          <w:szCs w:val="20"/>
          <w:u w:val="single"/>
        </w:rPr>
        <w:t>s</w:t>
      </w:r>
      <w:r w:rsidRPr="008C106F" w:rsidR="00F86248">
        <w:rPr>
          <w:rFonts w:ascii="Calibri Light" w:hAnsi="Calibri Light" w:eastAsia="Arial Unicode MS" w:cs="Calibri Light"/>
          <w:color w:val="C00000"/>
          <w:sz w:val="20"/>
          <w:szCs w:val="20"/>
          <w:u w:val="single"/>
        </w:rPr>
        <w:t>avoir-faire</w:t>
      </w:r>
      <w:r w:rsidRPr="008C106F" w:rsidR="00F86248">
        <w:rPr>
          <w:rFonts w:ascii="Calibri Light" w:hAnsi="Calibri Light" w:eastAsia="Arial Unicode MS" w:cs="Calibri Light"/>
          <w:color w:val="C00000"/>
          <w:sz w:val="20"/>
          <w:szCs w:val="20"/>
        </w:rPr>
        <w:t xml:space="preserve"> : </w:t>
      </w:r>
      <w:r w:rsidR="00B62955">
        <w:rPr>
          <w:rFonts w:ascii="Calibri Light" w:hAnsi="Calibri Light" w:eastAsia="Arial Unicode MS" w:cs="Calibri Light"/>
          <w:color w:val="C00000"/>
          <w:sz w:val="20"/>
          <w:szCs w:val="20"/>
        </w:rPr>
        <w:t>calculer, lire et interpréter une variation à l’aide :</w:t>
      </w:r>
    </w:p>
    <w:p w:rsidR="00F86248" w:rsidP="004F391E" w:rsidRDefault="004F391E" w14:paraId="6D0F442B" w14:textId="4A8C4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8"/>
        <w:jc w:val="both"/>
        <w:rPr>
          <w:rFonts w:ascii="Calibri Light" w:hAnsi="Calibri Light" w:eastAsia="Arial Unicode MS" w:cs="Calibri Light"/>
          <w:color w:val="C00000"/>
          <w:sz w:val="20"/>
          <w:szCs w:val="20"/>
        </w:rPr>
      </w:pPr>
      <w:r w:rsidRPr="008C106F">
        <w:rPr>
          <w:rFonts w:ascii="Calibri Light" w:hAnsi="Calibri Light" w:eastAsia="Arial Unicode MS" w:cs="Calibri Light"/>
          <w:color w:val="C00000"/>
          <w:sz w:val="20"/>
          <w:szCs w:val="20"/>
        </w:rPr>
        <w:t xml:space="preserve">- </w:t>
      </w:r>
      <w:r w:rsidR="00B62955">
        <w:rPr>
          <w:rFonts w:ascii="Calibri Light" w:hAnsi="Calibri Light" w:eastAsia="Arial Unicode MS" w:cs="Calibri Light"/>
          <w:color w:val="C00000"/>
          <w:sz w:val="20"/>
          <w:szCs w:val="20"/>
        </w:rPr>
        <w:t xml:space="preserve">d’un </w:t>
      </w:r>
      <w:r w:rsidRPr="008C106F" w:rsidR="00F86248">
        <w:rPr>
          <w:rFonts w:ascii="Calibri Light" w:hAnsi="Calibri Light" w:eastAsia="Arial Unicode MS" w:cs="Calibri Light"/>
          <w:color w:val="C00000"/>
          <w:sz w:val="20"/>
          <w:szCs w:val="20"/>
        </w:rPr>
        <w:t>taux de variation</w:t>
      </w:r>
    </w:p>
    <w:p w:rsidRPr="008C106F" w:rsidR="00A037A5" w:rsidP="00B62955" w:rsidRDefault="00A037A5" w14:paraId="3EBC3170" w14:textId="7C395DD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ind w:firstLine="708"/>
        <w:jc w:val="both"/>
        <w:rPr>
          <w:rFonts w:ascii="Calibri Light" w:hAnsi="Calibri Light" w:eastAsia="Arial Unicode MS" w:cs="Calibri Light"/>
          <w:color w:val="C00000"/>
          <w:sz w:val="20"/>
          <w:szCs w:val="20"/>
        </w:rPr>
      </w:pPr>
      <w:r w:rsidRPr="008C106F">
        <w:rPr>
          <w:rFonts w:ascii="Calibri Light" w:hAnsi="Calibri Light" w:eastAsia="Arial Unicode MS" w:cs="Calibri Light"/>
          <w:color w:val="C00000"/>
          <w:sz w:val="20"/>
          <w:szCs w:val="20"/>
        </w:rPr>
        <w:t xml:space="preserve">- </w:t>
      </w:r>
      <w:r w:rsidR="00B62955">
        <w:rPr>
          <w:rFonts w:ascii="Calibri Light" w:hAnsi="Calibri Light" w:eastAsia="Arial Unicode MS" w:cs="Calibri Light"/>
          <w:color w:val="C00000"/>
          <w:sz w:val="20"/>
          <w:szCs w:val="20"/>
        </w:rPr>
        <w:t>d’un</w:t>
      </w:r>
      <w:r w:rsidRPr="008C106F">
        <w:rPr>
          <w:rFonts w:ascii="Calibri Light" w:hAnsi="Calibri Light" w:eastAsia="Arial Unicode MS" w:cs="Calibri Light"/>
          <w:color w:val="C00000"/>
          <w:sz w:val="20"/>
          <w:szCs w:val="20"/>
        </w:rPr>
        <w:t xml:space="preserve"> un </w:t>
      </w:r>
      <w:r w:rsidR="00B62955">
        <w:rPr>
          <w:rFonts w:ascii="Calibri Light" w:hAnsi="Calibri Light" w:eastAsia="Arial Unicode MS" w:cs="Calibri Light"/>
          <w:color w:val="C00000"/>
          <w:sz w:val="20"/>
          <w:szCs w:val="20"/>
        </w:rPr>
        <w:t>coefficient multiplicateur</w:t>
      </w:r>
    </w:p>
    <w:p w:rsidR="008C106F" w:rsidP="00AE219C" w:rsidRDefault="008C106F" w14:paraId="53594D1C" w14:textId="264A43C4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C25DBF" w:rsidP="00AE219C" w:rsidRDefault="00B62955" w14:paraId="1304643E" w14:textId="6BEFF63E">
      <w:pPr>
        <w:autoSpaceDE w:val="0"/>
        <w:spacing w:after="0" w:line="240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Pour mesurer l’évolution d’une variable, on peut calculer sa </w:t>
      </w:r>
      <w:r w:rsidRPr="005C16D1">
        <w:rPr>
          <w:rFonts w:asciiTheme="majorHAnsi" w:hAnsiTheme="majorHAnsi" w:cstheme="majorHAnsi"/>
          <w:b/>
          <w:bCs/>
          <w:i/>
          <w:iCs/>
          <w:sz w:val="20"/>
          <w:szCs w:val="20"/>
        </w:rPr>
        <w:t>variation absolue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(en centaines, en milliers etc.) ou sa </w:t>
      </w:r>
      <w:r w:rsidRPr="005C16D1">
        <w:rPr>
          <w:rFonts w:asciiTheme="majorHAnsi" w:hAnsiTheme="majorHAnsi" w:cstheme="majorHAnsi"/>
          <w:b/>
          <w:bCs/>
          <w:i/>
          <w:iCs/>
          <w:sz w:val="20"/>
          <w:szCs w:val="20"/>
        </w:rPr>
        <w:t>variation relative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qui permet de mesurer l’ampleur du phénomène par rapport à sa valeur de départ. Deux outils permettent de l’exprimer : le </w:t>
      </w:r>
      <w:r w:rsidRPr="005C16D1">
        <w:rPr>
          <w:rFonts w:asciiTheme="majorHAnsi" w:hAnsiTheme="majorHAnsi" w:cstheme="majorHAnsi"/>
          <w:b/>
          <w:bCs/>
          <w:i/>
          <w:iCs/>
          <w:sz w:val="20"/>
          <w:szCs w:val="20"/>
        </w:rPr>
        <w:t>taux de variation</w:t>
      </w:r>
      <w:r>
        <w:rPr>
          <w:rFonts w:asciiTheme="majorHAnsi" w:hAnsiTheme="majorHAnsi" w:cstheme="majorHAnsi"/>
          <w:i/>
          <w:iCs/>
          <w:sz w:val="20"/>
          <w:szCs w:val="20"/>
        </w:rPr>
        <w:t xml:space="preserve"> et le </w:t>
      </w:r>
      <w:r w:rsidRPr="005C16D1">
        <w:rPr>
          <w:rFonts w:asciiTheme="majorHAnsi" w:hAnsiTheme="majorHAnsi" w:cstheme="majorHAnsi"/>
          <w:b/>
          <w:bCs/>
          <w:i/>
          <w:iCs/>
          <w:sz w:val="20"/>
          <w:szCs w:val="20"/>
        </w:rPr>
        <w:t>coefficient multiplicateur</w:t>
      </w:r>
      <w:r w:rsidR="005C16D1">
        <w:rPr>
          <w:rFonts w:asciiTheme="majorHAnsi" w:hAnsiTheme="majorHAnsi" w:cstheme="majorHAnsi"/>
          <w:i/>
          <w:iCs/>
          <w:sz w:val="20"/>
          <w:szCs w:val="20"/>
        </w:rPr>
        <w:t>.</w:t>
      </w:r>
    </w:p>
    <w:p w:rsidRPr="00C1095E" w:rsidR="00B62955" w:rsidP="1859E253" w:rsidRDefault="005C16D1" w14:paraId="0DF5B40C" w14:textId="2C8C21EF" w14:noSpellErr="1">
      <w:pPr>
        <w:autoSpaceDE w:val="0"/>
        <w:spacing w:after="0" w:line="240" w:lineRule="auto"/>
        <w:jc w:val="both"/>
        <w:rPr>
          <w:rFonts w:ascii="Calibri" w:hAnsi="Calibri" w:cs="Calibri" w:asciiTheme="majorAscii" w:hAnsiTheme="majorAscii" w:cstheme="majorAscii"/>
          <w:sz w:val="20"/>
          <w:szCs w:val="20"/>
        </w:rPr>
      </w:pPr>
      <w:r>
        <w:rPr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5408" behindDoc="0" locked="0" layoutInCell="1" allowOverlap="1" wp14:anchorId="6FEAAB07" wp14:editId="2B9EAC82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-106327</wp:posOffset>
                </wp:positionH>
                <wp:positionV xmlns:wp="http://schemas.openxmlformats.org/drawingml/2006/wordprocessingDrawing" relativeFrom="paragraph">
                  <wp:posOffset>47728</wp:posOffset>
                </wp:positionV>
                <wp:extent cx="6889115" cy="4512310"/>
                <wp:effectExtent l="57150" t="38100" r="83185" b="97790"/>
                <wp:wrapNone xmlns:wp="http://schemas.openxmlformats.org/drawingml/2006/wordprocessingDrawing"/>
                <wp:docPr xmlns:wp="http://schemas.openxmlformats.org/drawingml/2006/wordprocessingDrawing" id="7" name="Rectangle 7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89115" cy="45123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37A5" w:rsidP="00A037A5" w:rsidRDefault="00A037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8C106F" w:rsidR="00A037A5" w:rsidP="00A037A5" w:rsidRDefault="00A037A5" w14:paraId="537EB169" w14:textId="16823CEF">
      <w:pPr>
        <w:shd w:val="clear" w:color="auto" w:fill="B6DDE8" w:themeFill="accent5" w:themeFillTint="66"/>
        <w:autoSpaceDE w:val="0"/>
        <w:spacing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Outil n°1</w:t>
      </w:r>
      <w:r w:rsidRPr="0061260C">
        <w:rPr>
          <w:rFonts w:ascii="Segoe Print" w:hAnsi="Segoe Print"/>
          <w:sz w:val="24"/>
          <w:szCs w:val="24"/>
        </w:rPr>
        <w:t xml:space="preserve"> : </w:t>
      </w:r>
      <w:r>
        <w:rPr>
          <w:rFonts w:ascii="Segoe Print" w:hAnsi="Segoe Print"/>
          <w:sz w:val="24"/>
          <w:szCs w:val="24"/>
        </w:rPr>
        <w:t>le</w:t>
      </w:r>
      <w:r w:rsidR="00B62955">
        <w:rPr>
          <w:rFonts w:ascii="Segoe Print" w:hAnsi="Segoe Print"/>
          <w:sz w:val="24"/>
          <w:szCs w:val="24"/>
        </w:rPr>
        <w:t xml:space="preserve"> </w:t>
      </w:r>
      <w:r w:rsidRPr="0061260C">
        <w:rPr>
          <w:rFonts w:ascii="Segoe Print" w:hAnsi="Segoe Print"/>
          <w:sz w:val="24"/>
          <w:szCs w:val="24"/>
        </w:rPr>
        <w:t>taux de variation</w:t>
      </w:r>
      <w:r w:rsidR="008B22FA">
        <w:rPr>
          <w:rFonts w:ascii="Segoe Print" w:hAnsi="Segoe Print"/>
          <w:sz w:val="24"/>
          <w:szCs w:val="24"/>
        </w:rPr>
        <w:t xml:space="preserve"> (également appelé pourcentage d’évolution ou taux d’évolution)</w:t>
      </w:r>
    </w:p>
    <w:p w:rsidR="008B22FA" w:rsidP="00A037A5" w:rsidRDefault="008B22FA" w14:paraId="3A012C2E" w14:textId="36D333A5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A037A5" w:rsidP="00A037A5" w:rsidRDefault="00A037A5" w14:paraId="5BEF2BA7" w14:textId="72A69BBD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Un taux de variation permet de mesurer l’évolution d’une variable par rapport à une valeur de départ.</w:t>
      </w:r>
      <w:r w:rsidR="008B22FA">
        <w:rPr>
          <w:sz w:val="20"/>
          <w:szCs w:val="20"/>
        </w:rPr>
        <w:t xml:space="preserve"> Il s’exprime en </w:t>
      </w:r>
      <w:r w:rsidRPr="008B22FA" w:rsidR="008B22FA">
        <w:rPr>
          <w:b/>
          <w:bCs/>
          <w:sz w:val="20"/>
          <w:szCs w:val="20"/>
        </w:rPr>
        <w:t>pourcentages</w:t>
      </w:r>
      <w:r w:rsidR="009415B0">
        <w:rPr>
          <w:b/>
          <w:bCs/>
          <w:sz w:val="20"/>
          <w:szCs w:val="20"/>
        </w:rPr>
        <w:t xml:space="preserve"> de la valeur de départ</w:t>
      </w:r>
      <w:r w:rsidR="008B22FA">
        <w:rPr>
          <w:sz w:val="20"/>
          <w:szCs w:val="20"/>
        </w:rPr>
        <w:t>.</w:t>
      </w:r>
    </w:p>
    <w:p w:rsidR="00A037A5" w:rsidP="00A037A5" w:rsidRDefault="00A037A5" w14:paraId="016A90AB" w14:textId="2F11AAE1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Pr="009415B0" w:rsidR="00A037A5" w:rsidP="009415B0" w:rsidRDefault="008B22FA" w14:paraId="703CB248" w14:textId="3A6C49F8">
      <w:pPr>
        <w:pStyle w:val="Paragraphedeliste"/>
        <w:numPr>
          <w:ilvl w:val="0"/>
          <w:numId w:val="8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009415B0">
        <w:rPr>
          <w:b/>
          <w:bCs/>
          <w:sz w:val="20"/>
          <w:szCs w:val="20"/>
          <w:u w:val="single"/>
        </w:rPr>
        <w:t>Mode de calcul</w:t>
      </w:r>
      <w:r w:rsidRPr="009415B0" w:rsidR="00A037A5">
        <w:rPr>
          <w:sz w:val="20"/>
          <w:szCs w:val="20"/>
        </w:rPr>
        <w:t xml:space="preserve"> : </w:t>
      </w:r>
      <m:oMath>
        <m:r>
          <m:rPr>
            <m:sty m:val="p"/>
          </m:rPr>
          <w:rPr>
            <w:rFonts w:ascii="Cambria Math" w:hAnsi="Cambria Math"/>
          </w:rPr>
          <m:t>taux de variation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(valeur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arrivée-valeur de départ)</m:t>
            </m:r>
          </m:num>
          <m:den>
            <m:r>
              <w:rPr>
                <w:rFonts w:ascii="Cambria Math" w:hAnsi="Cambria Math"/>
              </w:rPr>
              <m:t>valeur de départ</m:t>
            </m:r>
          </m:den>
        </m:f>
      </m:oMath>
      <w:r w:rsidR="00A037A5">
        <w:t xml:space="preserve"> x100</w:t>
      </w:r>
    </w:p>
    <w:p w:rsidR="00A037A5" w:rsidP="00A037A5" w:rsidRDefault="00A037A5" w14:paraId="63905CE8" w14:textId="4CB72922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8B22FA" w:rsidP="00A037A5" w:rsidRDefault="008B22FA" w14:paraId="36D8D82D" w14:textId="478EB2FE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A916D" wp14:editId="5F1F4C78">
                <wp:simplePos x="0" y="0"/>
                <wp:positionH relativeFrom="column">
                  <wp:posOffset>2513419</wp:posOffset>
                </wp:positionH>
                <wp:positionV relativeFrom="paragraph">
                  <wp:posOffset>121492</wp:posOffset>
                </wp:positionV>
                <wp:extent cx="3733800" cy="276225"/>
                <wp:effectExtent l="469900" t="25400" r="63500" b="155575"/>
                <wp:wrapNone/>
                <wp:docPr id="4" name="Légende encadré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76225"/>
                        </a:xfrm>
                        <a:prstGeom prst="borderCallout1">
                          <a:avLst>
                            <a:gd name="adj1" fmla="val 53393"/>
                            <a:gd name="adj2" fmla="val 1064"/>
                            <a:gd name="adj3" fmla="val 124048"/>
                            <a:gd name="adj4" fmla="val -1156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2FA" w:rsidP="008B22FA" w:rsidRDefault="008B22FA" w14:paraId="249BC45E" w14:textId="77777777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Valeur de départ = valeur du phénomène étudié en début de période</w:t>
                            </w:r>
                          </w:p>
                          <w:p w:rsidRPr="008B22FA" w:rsidR="008B22FA" w:rsidP="008B22FA" w:rsidRDefault="008B22FA" w14:paraId="31EE6B4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7" coordsize="21600,21600" o:spt="47" adj="-8280,24300,-1800,4050" path="m@0@1l@2@3nfem,l21600,r,21600l,21600xe" w14:anchorId="0AEA916D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gradientshapeok="t" o:connecttype="custom" o:connectlocs="@0,@1;10800,0;10800,21600;0,10800;21600,10800" o:extrusionok="f"/>
                <v:handles>
                  <v:h position="#0,#1"/>
                  <v:h position="#2,#3"/>
                </v:handles>
                <o:callout v:ext="edit" on="t" type="oneSegment"/>
              </v:shapetype>
              <v:shape id="Légende encadrée 1 4" style="position:absolute;left:0;text-align:left;margin-left:197.9pt;margin-top:9.55pt;width:294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#4f81bd [3204]" strokecolor="#4579b8 [3044]" type="#_x0000_t47" adj="-2498,26794,230,115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="008B22FA" w:rsidP="008B22FA" w:rsidRDefault="008B22FA" w14:paraId="249BC45E" w14:textId="77777777">
                      <w:pPr>
                        <w:autoSpaceDE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Valeur de départ = valeur du phénomène étudié en début de période</w:t>
                      </w:r>
                    </w:p>
                    <w:p w:rsidRPr="008B22FA" w:rsidR="008B22FA" w:rsidP="008B22FA" w:rsidRDefault="008B22FA" w14:paraId="31EE6B4B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B22FA" w:rsidP="00A037A5" w:rsidRDefault="008B22FA" w14:paraId="73307CDB" w14:textId="27ACD5A0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8B22FA" w:rsidP="00A037A5" w:rsidRDefault="008B22FA" w14:paraId="059274B3" w14:textId="56CB3990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C1F68" wp14:editId="45E35F39">
                <wp:simplePos x="0" y="0"/>
                <wp:positionH relativeFrom="column">
                  <wp:posOffset>4221022</wp:posOffset>
                </wp:positionH>
                <wp:positionV relativeFrom="paragraph">
                  <wp:posOffset>83185</wp:posOffset>
                </wp:positionV>
                <wp:extent cx="425303" cy="282575"/>
                <wp:effectExtent l="50800" t="25400" r="57785" b="7302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03" cy="282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0" style="position:absolute;margin-left:332.35pt;margin-top:6.55pt;width:33.5pt;height:2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4579b8 [3044]" w14:anchorId="4559A9E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">
                <v:shadow on="t" color="black" opacity="22937f" offset="0,.63889mm" origin=",.5"/>
              </v:oval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C9820" wp14:editId="367EE4AF">
                <wp:simplePos x="0" y="0"/>
                <wp:positionH relativeFrom="column">
                  <wp:posOffset>1828800</wp:posOffset>
                </wp:positionH>
                <wp:positionV relativeFrom="paragraph">
                  <wp:posOffset>83288</wp:posOffset>
                </wp:positionV>
                <wp:extent cx="340242" cy="283166"/>
                <wp:effectExtent l="50800" t="25400" r="66675" b="730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28316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9" style="position:absolute;margin-left:2in;margin-top:6.55pt;width:26.8pt;height:22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#4579b8 [3044]" w14:anchorId="6928F88A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">
                <v:shadow on="t" color="black" opacity="22937f" offset="0,.63889mm" origin=",.5"/>
              </v:oval>
            </w:pict>
          </mc:Fallback>
        </mc:AlternateContent>
      </w:r>
    </w:p>
    <w:p w:rsidRPr="008B22FA" w:rsidR="008B22FA" w:rsidP="00A037A5" w:rsidRDefault="008B22FA" w14:paraId="21570232" w14:textId="4C1A8D32">
      <w:pPr>
        <w:autoSpaceDE w:val="0"/>
        <w:spacing w:after="0" w:line="240" w:lineRule="auto"/>
        <w:jc w:val="both"/>
        <w:rPr>
          <w:color w:val="00B050"/>
          <w:sz w:val="20"/>
          <w:szCs w:val="20"/>
        </w:rPr>
      </w:pPr>
      <w:r w:rsidRPr="008B22FA">
        <w:rPr>
          <w:color w:val="00B050"/>
          <w:sz w:val="20"/>
          <w:szCs w:val="20"/>
        </w:rPr>
        <w:t>Exemple : il y avait l’année dernière 1700 élèves dans le lycée, il y en a cette année 2200.</w:t>
      </w:r>
    </w:p>
    <w:p w:rsidRPr="008B22FA" w:rsidR="008B22FA" w:rsidP="00A037A5" w:rsidRDefault="008B22FA" w14:paraId="31A78444" w14:textId="01F46FD4">
      <w:pPr>
        <w:autoSpaceDE w:val="0"/>
        <w:spacing w:after="0" w:line="240" w:lineRule="auto"/>
        <w:jc w:val="both"/>
        <w:rPr>
          <w:color w:val="00B050"/>
          <w:sz w:val="20"/>
          <w:szCs w:val="20"/>
        </w:rPr>
      </w:pPr>
      <w:r w:rsidRPr="008B22FA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64D71" wp14:editId="778DC9A5">
                <wp:simplePos x="0" y="0"/>
                <wp:positionH relativeFrom="column">
                  <wp:posOffset>2953488</wp:posOffset>
                </wp:positionH>
                <wp:positionV relativeFrom="paragraph">
                  <wp:posOffset>133911</wp:posOffset>
                </wp:positionV>
                <wp:extent cx="3745024" cy="276225"/>
                <wp:effectExtent l="50800" t="152400" r="65405" b="79375"/>
                <wp:wrapNone/>
                <wp:docPr id="8" name="Légende encadré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024" cy="276225"/>
                        </a:xfrm>
                        <a:prstGeom prst="borderCallout1">
                          <a:avLst>
                            <a:gd name="adj1" fmla="val -46687"/>
                            <a:gd name="adj2" fmla="val 38613"/>
                            <a:gd name="adj3" fmla="val 8571"/>
                            <a:gd name="adj4" fmla="val 3278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2FA" w:rsidP="008B22FA" w:rsidRDefault="008B22FA" w14:paraId="2647F61E" w14:textId="77777777">
                            <w:pPr>
                              <w:autoSpaceDE w:val="0"/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Valeur d’arrivée = valeur du phénomène étudié à la fin de la période</w:t>
                            </w:r>
                          </w:p>
                          <w:p w:rsidRPr="008B22FA" w:rsidR="008B22FA" w:rsidP="008B22FA" w:rsidRDefault="008B22FA" w14:paraId="106F803B" w14:textId="7777777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égende encadrée 1 8" style="position:absolute;left:0;text-align:left;margin-left:232.55pt;margin-top:10.55pt;width:294.9pt;height:21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4f81bd [3204]" strokecolor="#4579b8 [3044]" type="#_x0000_t47" adj="7081,1851,8340,-100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" w14:anchorId="78C64D71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textbox>
                  <w:txbxContent>
                    <w:p w:rsidR="008B22FA" w:rsidP="008B22FA" w:rsidRDefault="008B22FA" w14:paraId="2647F61E" w14:textId="77777777">
                      <w:pPr>
                        <w:autoSpaceDE w:val="0"/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Valeur d’arrivée = valeur du phénomène étudié à la fin de la période</w:t>
                      </w:r>
                    </w:p>
                    <w:p w:rsidRPr="008B22FA" w:rsidR="008B22FA" w:rsidP="008B22FA" w:rsidRDefault="008B22FA" w14:paraId="106F803B" w14:textId="7777777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Pr="008B22FA" w:rsidR="008B22FA" w:rsidP="00A037A5" w:rsidRDefault="008B22FA" w14:paraId="026FD240" w14:textId="5A53288B">
      <w:pPr>
        <w:autoSpaceDE w:val="0"/>
        <w:spacing w:after="0" w:line="240" w:lineRule="auto"/>
        <w:jc w:val="both"/>
        <w:rPr>
          <w:color w:val="00B050"/>
          <w:sz w:val="20"/>
          <w:szCs w:val="20"/>
        </w:rPr>
      </w:pPr>
    </w:p>
    <w:p w:rsidRPr="008B22FA" w:rsidR="008B22FA" w:rsidP="00A037A5" w:rsidRDefault="008B22FA" w14:paraId="674A29C8" w14:textId="5D63A6D6">
      <w:pPr>
        <w:autoSpaceDE w:val="0"/>
        <w:spacing w:after="0" w:line="240" w:lineRule="auto"/>
        <w:jc w:val="both"/>
        <w:rPr>
          <w:color w:val="00B050"/>
          <w:sz w:val="20"/>
          <w:szCs w:val="20"/>
        </w:rPr>
      </w:pPr>
    </w:p>
    <w:p w:rsidRPr="008B22FA" w:rsidR="00A037A5" w:rsidP="00A037A5" w:rsidRDefault="002E5AF7" w14:paraId="3449131D" w14:textId="55887511">
      <w:pPr>
        <w:autoSpaceDE w:val="0"/>
        <w:spacing w:after="0" w:line="240" w:lineRule="auto"/>
        <w:jc w:val="both"/>
        <w:rPr>
          <w:rFonts w:cs="Calibri Light" w:asciiTheme="majorHAnsi" w:hAnsiTheme="majorHAnsi"/>
          <w:color w:val="00B050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B050"/>
            </w:rPr>
            <m:t>Taux de variation</m:t>
          </m:r>
          <m:r>
            <w:rPr>
              <w:rFonts w:ascii="Cambria Math" w:hAnsi="Cambria Math"/>
              <w:color w:val="00B050"/>
            </w:rPr>
            <m:t>=</m:t>
          </m:r>
          <m:f>
            <m:fPr>
              <m:ctrlPr>
                <w:rPr>
                  <w:rFonts w:ascii="Cambria Math" w:hAnsi="Cambria Math"/>
                  <w:color w:val="00B05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50"/>
                    </w:rPr>
                    <m:t>2200-1700</m:t>
                  </m:r>
                </m:e>
              </m:d>
            </m:num>
            <m:den>
              <m:r>
                <w:rPr>
                  <w:rFonts w:ascii="Cambria Math" w:hAnsi="Cambria Math"/>
                  <w:color w:val="00B050"/>
                </w:rPr>
                <m:t>1700</m:t>
              </m:r>
            </m:den>
          </m:f>
          <m:r>
            <w:rPr>
              <w:rFonts w:ascii="Cambria Math" w:hAnsi="Cambria Math"/>
              <w:color w:val="00B050"/>
            </w:rPr>
            <m:t>x100=29,4 (%)</m:t>
          </m:r>
        </m:oMath>
      </m:oMathPara>
    </w:p>
    <w:p w:rsidRPr="008B22FA" w:rsidR="00A037A5" w:rsidP="00A037A5" w:rsidRDefault="00A037A5" w14:paraId="28C90518" w14:textId="37C8018C">
      <w:pPr>
        <w:spacing w:after="0" w:line="240" w:lineRule="auto"/>
        <w:jc w:val="both"/>
        <w:rPr>
          <w:rFonts w:cs="Calibri Light" w:asciiTheme="majorHAnsi" w:hAnsiTheme="majorHAnsi"/>
          <w:color w:val="00B050"/>
          <w:sz w:val="20"/>
          <w:szCs w:val="20"/>
        </w:rPr>
      </w:pPr>
    </w:p>
    <w:p w:rsidRPr="008B22FA" w:rsidR="00A037A5" w:rsidP="00A037A5" w:rsidRDefault="00A037A5" w14:paraId="42D53E9D" w14:textId="4F6BA69F">
      <w:pPr>
        <w:spacing w:after="0" w:line="240" w:lineRule="auto"/>
        <w:jc w:val="both"/>
        <w:rPr>
          <w:rFonts w:cs="Calibri Light" w:asciiTheme="majorHAnsi" w:hAnsiTheme="majorHAnsi"/>
          <w:color w:val="00B050"/>
          <w:sz w:val="20"/>
          <w:szCs w:val="20"/>
        </w:rPr>
      </w:pPr>
      <w:r w:rsidRPr="008B22FA">
        <w:rPr>
          <w:rFonts w:cs="Calibri Light" w:asciiTheme="majorHAnsi" w:hAnsiTheme="majorHAnsi"/>
          <w:b/>
          <w:bCs/>
          <w:color w:val="00B050"/>
          <w:sz w:val="20"/>
          <w:szCs w:val="20"/>
          <w:u w:val="single"/>
        </w:rPr>
        <w:t>Interprétation</w:t>
      </w:r>
      <w:r w:rsidRPr="008B22FA">
        <w:rPr>
          <w:rFonts w:cs="Calibri Light" w:asciiTheme="majorHAnsi" w:hAnsiTheme="majorHAnsi"/>
          <w:color w:val="00B050"/>
          <w:sz w:val="20"/>
          <w:szCs w:val="20"/>
        </w:rPr>
        <w:t> : entre l’année dernière et cette année, le nombre d’élèves a augmenté de 29,4%.</w:t>
      </w:r>
    </w:p>
    <w:p w:rsidR="00A037A5" w:rsidP="00A037A5" w:rsidRDefault="00A037A5" w14:paraId="09CFDF29" w14:textId="612D1F24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Pr="009415B0" w:rsidR="00A037A5" w:rsidP="009415B0" w:rsidRDefault="0003612C" w14:paraId="06B0DE5F" w14:textId="746AA14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  <w:r w:rsidRPr="009415B0">
        <w:rPr>
          <w:rFonts w:cs="Calibri Light" w:asciiTheme="majorHAnsi" w:hAnsiTheme="majorHAnsi"/>
          <w:sz w:val="20"/>
          <w:szCs w:val="20"/>
        </w:rPr>
        <w:t xml:space="preserve">Pour interpréter le taux de variation, il faut observer son </w:t>
      </w:r>
      <w:r w:rsidRPr="009415B0">
        <w:rPr>
          <w:rFonts w:cs="Calibri Light" w:asciiTheme="majorHAnsi" w:hAnsiTheme="majorHAnsi"/>
          <w:b/>
          <w:bCs/>
          <w:sz w:val="20"/>
          <w:szCs w:val="20"/>
        </w:rPr>
        <w:t>signe</w:t>
      </w:r>
      <w:r w:rsidRPr="009415B0" w:rsidR="00A037A5">
        <w:rPr>
          <w:rFonts w:cs="Calibri Light" w:asciiTheme="majorHAnsi" w:hAnsiTheme="majorHAnsi"/>
          <w:sz w:val="20"/>
          <w:szCs w:val="20"/>
        </w:rPr>
        <w:t xml:space="preserve"> : </w:t>
      </w:r>
    </w:p>
    <w:p w:rsidR="00A037A5" w:rsidP="00A037A5" w:rsidRDefault="00A037A5" w14:paraId="4A4F9803" w14:textId="547FC2E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  <w:r w:rsidRPr="0061260C">
        <w:rPr>
          <w:rFonts w:cs="Calibri Light" w:asciiTheme="majorHAnsi" w:hAnsiTheme="majorHAnsi"/>
          <w:sz w:val="20"/>
          <w:szCs w:val="20"/>
        </w:rPr>
        <w:t xml:space="preserve">Si le taux de variation est </w:t>
      </w:r>
      <w:r w:rsidRPr="0003612C">
        <w:rPr>
          <w:rFonts w:cs="Calibri Light" w:asciiTheme="majorHAnsi" w:hAnsiTheme="majorHAnsi"/>
          <w:b/>
          <w:bCs/>
          <w:sz w:val="20"/>
          <w:szCs w:val="20"/>
        </w:rPr>
        <w:t>positif</w:t>
      </w:r>
      <w:r w:rsidRPr="0061260C">
        <w:rPr>
          <w:rFonts w:cs="Calibri Light" w:asciiTheme="majorHAnsi" w:hAnsiTheme="majorHAnsi"/>
          <w:sz w:val="20"/>
          <w:szCs w:val="20"/>
        </w:rPr>
        <w:t xml:space="preserve">, alors la variable a </w:t>
      </w:r>
      <w:r w:rsidRPr="0003612C">
        <w:rPr>
          <w:rFonts w:cs="Calibri Light" w:asciiTheme="majorHAnsi" w:hAnsiTheme="majorHAnsi"/>
          <w:b/>
          <w:bCs/>
          <w:sz w:val="20"/>
          <w:szCs w:val="20"/>
        </w:rPr>
        <w:t>augmenté</w:t>
      </w:r>
      <w:r w:rsidR="0003612C">
        <w:rPr>
          <w:rFonts w:cs="Calibri Light" w:asciiTheme="majorHAnsi" w:hAnsiTheme="majorHAnsi"/>
          <w:b/>
          <w:bCs/>
          <w:sz w:val="20"/>
          <w:szCs w:val="20"/>
        </w:rPr>
        <w:t xml:space="preserve"> de x%</w:t>
      </w:r>
      <w:r w:rsidRPr="0061260C">
        <w:rPr>
          <w:rFonts w:cs="Calibri Light" w:asciiTheme="majorHAnsi" w:hAnsiTheme="majorHAnsi"/>
          <w:sz w:val="20"/>
          <w:szCs w:val="20"/>
        </w:rPr>
        <w:t>.</w:t>
      </w:r>
    </w:p>
    <w:p w:rsidR="00A037A5" w:rsidP="00A037A5" w:rsidRDefault="00A037A5" w14:paraId="6A877917" w14:textId="5347D971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  <w:r w:rsidRPr="0061260C">
        <w:rPr>
          <w:rFonts w:cs="Calibri Light" w:asciiTheme="majorHAnsi" w:hAnsiTheme="majorHAnsi"/>
          <w:sz w:val="20"/>
          <w:szCs w:val="20"/>
        </w:rPr>
        <w:t xml:space="preserve">Si le taux de variation est </w:t>
      </w:r>
      <w:r w:rsidRPr="0003612C">
        <w:rPr>
          <w:rFonts w:cs="Calibri Light" w:asciiTheme="majorHAnsi" w:hAnsiTheme="majorHAnsi"/>
          <w:b/>
          <w:bCs/>
          <w:sz w:val="20"/>
          <w:szCs w:val="20"/>
        </w:rPr>
        <w:t>négatif</w:t>
      </w:r>
      <w:r w:rsidRPr="0061260C">
        <w:rPr>
          <w:rFonts w:cs="Calibri Light" w:asciiTheme="majorHAnsi" w:hAnsiTheme="majorHAnsi"/>
          <w:sz w:val="20"/>
          <w:szCs w:val="20"/>
        </w:rPr>
        <w:t xml:space="preserve">, alors la variable a </w:t>
      </w:r>
      <w:r w:rsidRPr="0003612C">
        <w:rPr>
          <w:rFonts w:cs="Calibri Light" w:asciiTheme="majorHAnsi" w:hAnsiTheme="majorHAnsi"/>
          <w:b/>
          <w:bCs/>
          <w:sz w:val="20"/>
          <w:szCs w:val="20"/>
        </w:rPr>
        <w:t>baissé</w:t>
      </w:r>
      <w:r w:rsidR="0003612C">
        <w:rPr>
          <w:rFonts w:cs="Calibri Light" w:asciiTheme="majorHAnsi" w:hAnsiTheme="majorHAnsi"/>
          <w:b/>
          <w:bCs/>
          <w:sz w:val="20"/>
          <w:szCs w:val="20"/>
        </w:rPr>
        <w:t xml:space="preserve"> de x%</w:t>
      </w:r>
      <w:r w:rsidRPr="0061260C">
        <w:rPr>
          <w:rFonts w:cs="Calibri Light" w:asciiTheme="majorHAnsi" w:hAnsiTheme="majorHAnsi"/>
          <w:sz w:val="20"/>
          <w:szCs w:val="20"/>
        </w:rPr>
        <w:t>.</w:t>
      </w:r>
    </w:p>
    <w:p w:rsidRPr="0061260C" w:rsidR="00A037A5" w:rsidP="1859E253" w:rsidRDefault="00A037A5" w14:paraId="6A3D4490" w14:textId="7AA4B76C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Calibri" w:hAnsi="Calibri" w:cs="Calibri Light" w:asciiTheme="majorAscii" w:hAnsiTheme="majorAscii"/>
          <w:sz w:val="20"/>
          <w:szCs w:val="20"/>
        </w:rPr>
      </w:pPr>
      <w:r w:rsidRPr="1859E253" w:rsidR="1859E253">
        <w:rPr>
          <w:rFonts w:ascii="Calibri" w:hAnsi="Calibri" w:cs="Calibri Light" w:asciiTheme="majorAscii" w:hAnsiTheme="majorAscii"/>
          <w:sz w:val="20"/>
          <w:szCs w:val="20"/>
        </w:rPr>
        <w:t xml:space="preserve">Si le taux de variation est </w:t>
      </w:r>
      <w:r w:rsidRPr="1859E253" w:rsidR="1859E253">
        <w:rPr>
          <w:rFonts w:ascii="Calibri" w:hAnsi="Calibri" w:cs="Calibri Light" w:asciiTheme="majorAscii" w:hAnsiTheme="majorAscii"/>
          <w:b w:val="1"/>
          <w:bCs w:val="1"/>
          <w:sz w:val="20"/>
          <w:szCs w:val="20"/>
        </w:rPr>
        <w:t>nul</w:t>
      </w:r>
      <w:r w:rsidRPr="1859E253" w:rsidR="1859E253">
        <w:rPr>
          <w:rFonts w:ascii="Calibri" w:hAnsi="Calibri" w:cs="Calibri Light" w:asciiTheme="majorAscii" w:hAnsiTheme="majorAscii"/>
          <w:sz w:val="20"/>
          <w:szCs w:val="20"/>
        </w:rPr>
        <w:t xml:space="preserve">, alors la variable a </w:t>
      </w:r>
      <w:r w:rsidRPr="1859E253" w:rsidR="1859E253">
        <w:rPr>
          <w:rFonts w:ascii="Calibri" w:hAnsi="Calibri" w:cs="Calibri Light" w:asciiTheme="majorAscii" w:hAnsiTheme="majorAscii"/>
          <w:b w:val="1"/>
          <w:bCs w:val="1"/>
          <w:sz w:val="20"/>
          <w:szCs w:val="20"/>
        </w:rPr>
        <w:t>stagné</w:t>
      </w:r>
      <w:r w:rsidRPr="1859E253" w:rsidR="1859E253">
        <w:rPr>
          <w:rFonts w:ascii="Calibri" w:hAnsi="Calibri" w:cs="Calibri Light" w:asciiTheme="majorAscii" w:hAnsiTheme="majorAscii"/>
          <w:sz w:val="20"/>
          <w:szCs w:val="20"/>
        </w:rPr>
        <w:t>.</w:t>
      </w:r>
    </w:p>
    <w:p w:rsidR="00A037A5" w:rsidP="00A037A5" w:rsidRDefault="00A037A5" w14:paraId="4B7C4704" w14:textId="4C6D2FDD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="00812151" w:rsidP="00F86248" w:rsidRDefault="00812151" w14:paraId="333EAD29" w14:textId="7B0913A6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="00812151" w:rsidP="1859E253" w:rsidRDefault="009415B0" w14:paraId="54DAD9B0" w14:textId="39BAA8FE" w14:noSpellErr="1">
      <w:pPr>
        <w:spacing w:after="0" w:line="240" w:lineRule="auto"/>
        <w:jc w:val="both"/>
        <w:rPr>
          <w:rFonts w:ascii="Calibri" w:hAnsi="Calibri" w:cs="Calibri Light" w:asciiTheme="majorAscii" w:hAnsiTheme="majorAscii"/>
          <w:sz w:val="20"/>
          <w:szCs w:val="20"/>
        </w:rPr>
      </w:pPr>
      <w:r>
        <w:rPr>
          <w:noProof/>
          <w:sz w:val="20"/>
          <w:szCs w:val="20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anchorId="45C93F0E" wp14:editId="3B006CCD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-42826</wp:posOffset>
                </wp:positionH>
                <wp:positionV xmlns:wp="http://schemas.openxmlformats.org/drawingml/2006/wordprocessingDrawing" relativeFrom="paragraph">
                  <wp:posOffset>43712</wp:posOffset>
                </wp:positionV>
                <wp:extent cx="6826250" cy="411480"/>
                <wp:effectExtent l="57150" t="38100" r="69850" b="102870"/>
                <wp:wrapNone xmlns:wp="http://schemas.openxmlformats.org/drawingml/2006/wordprocessingDrawing"/>
                <wp:docPr xmlns:wp="http://schemas.openxmlformats.org/drawingml/2006/wordprocessingDrawing" id="6" name="Rectangle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26250" cy="41148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Pr="008C106F" w:rsidR="00857745" w:rsidP="008C106F" w:rsidRDefault="00376C43" w14:paraId="59240131" w14:textId="14126086">
      <w:pPr>
        <w:shd w:val="clear" w:color="auto" w:fill="B6DDE8" w:themeFill="accent5" w:themeFillTint="66"/>
        <w:autoSpaceDE w:val="0"/>
        <w:spacing w:after="0" w:line="240" w:lineRule="auto"/>
        <w:jc w:val="both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Outil n°2</w:t>
      </w:r>
      <w:r w:rsidRPr="0061260C" w:rsidR="00857745">
        <w:rPr>
          <w:rFonts w:ascii="Segoe Print" w:hAnsi="Segoe Print"/>
          <w:sz w:val="24"/>
          <w:szCs w:val="24"/>
        </w:rPr>
        <w:t xml:space="preserve">  : </w:t>
      </w:r>
      <w:r>
        <w:rPr>
          <w:rFonts w:ascii="Segoe Print" w:hAnsi="Segoe Print"/>
          <w:sz w:val="24"/>
          <w:szCs w:val="24"/>
        </w:rPr>
        <w:t>le</w:t>
      </w:r>
      <w:r w:rsidRPr="0061260C" w:rsidR="00857745">
        <w:rPr>
          <w:rFonts w:ascii="Segoe Print" w:hAnsi="Segoe Print"/>
          <w:sz w:val="24"/>
          <w:szCs w:val="24"/>
        </w:rPr>
        <w:t xml:space="preserve"> coefficient multiplicateur</w:t>
      </w:r>
    </w:p>
    <w:p w:rsidR="009415B0" w:rsidP="00857745" w:rsidRDefault="009415B0" w14:paraId="0D7B0E33" w14:textId="77777777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="009415B0" w:rsidP="00857745" w:rsidRDefault="009415B0" w14:paraId="56E254A1" w14:textId="7A23CC12">
      <w:pPr>
        <w:autoSpaceDE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Pr="009415B0">
        <w:rPr>
          <w:b/>
          <w:bCs/>
          <w:color w:val="C00000"/>
          <w:sz w:val="20"/>
          <w:szCs w:val="20"/>
        </w:rPr>
        <w:t>coefficient multiplicateur</w:t>
      </w:r>
      <w:r w:rsidRPr="009415B0">
        <w:rPr>
          <w:color w:val="C00000"/>
          <w:sz w:val="20"/>
          <w:szCs w:val="20"/>
        </w:rPr>
        <w:t xml:space="preserve"> </w:t>
      </w:r>
      <w:r>
        <w:rPr>
          <w:sz w:val="20"/>
          <w:szCs w:val="20"/>
        </w:rPr>
        <w:t>n’a pas d’unité et exprime par combien la valeur de départ a été multipliée entre deux dates.</w:t>
      </w:r>
    </w:p>
    <w:p w:rsidR="009415B0" w:rsidP="00857745" w:rsidRDefault="009415B0" w14:paraId="222453B3" w14:textId="63437F6A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Pr="009415B0" w:rsidR="009415B0" w:rsidP="009415B0" w:rsidRDefault="009415B0" w14:paraId="12599F74" w14:textId="77777777">
      <w:pPr>
        <w:pStyle w:val="Paragraphedeliste"/>
        <w:numPr>
          <w:ilvl w:val="0"/>
          <w:numId w:val="7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009415B0">
        <w:rPr>
          <w:b/>
          <w:bCs/>
          <w:sz w:val="20"/>
          <w:szCs w:val="20"/>
        </w:rPr>
        <w:t>Mode de calcul</w:t>
      </w:r>
      <w:r w:rsidRPr="009415B0">
        <w:rPr>
          <w:sz w:val="20"/>
          <w:szCs w:val="20"/>
        </w:rPr>
        <w:t xml:space="preserve"> : </w:t>
      </w:r>
      <m:oMath>
        <m:r>
          <m:rPr>
            <m:sty m:val="p"/>
          </m:rPr>
          <w:rPr>
            <w:rFonts w:ascii="Cambria Math" w:hAnsi="Cambria Math"/>
          </w:rPr>
          <m:t>coefficient multiplicateur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 xml:space="preserve">valeur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arrivée</m:t>
            </m:r>
          </m:num>
          <m:den>
            <m:r>
              <w:rPr>
                <w:rFonts w:ascii="Cambria Math" w:hAnsi="Cambria Math"/>
              </w:rPr>
              <m:t>valeur de départ</m:t>
            </m:r>
          </m:den>
        </m:f>
      </m:oMath>
    </w:p>
    <w:p w:rsidR="009415B0" w:rsidP="00857745" w:rsidRDefault="009415B0" w14:paraId="0E76CE6A" w14:textId="77777777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Pr="009415B0" w:rsidR="009415B0" w:rsidP="009415B0" w:rsidRDefault="009415B0" w14:paraId="4A58CFF1" w14:textId="7AB342DD">
      <w:pPr>
        <w:pStyle w:val="Paragraphedeliste"/>
        <w:numPr>
          <w:ilvl w:val="0"/>
          <w:numId w:val="7"/>
        </w:numPr>
        <w:autoSpaceDE w:val="0"/>
        <w:spacing w:after="0" w:line="240" w:lineRule="auto"/>
        <w:jc w:val="both"/>
        <w:rPr>
          <w:sz w:val="20"/>
          <w:szCs w:val="20"/>
        </w:rPr>
      </w:pPr>
      <w:r w:rsidRPr="1859E253" w:rsidR="1859E253">
        <w:rPr>
          <w:b w:val="1"/>
          <w:bCs w:val="1"/>
          <w:sz w:val="20"/>
          <w:szCs w:val="20"/>
        </w:rPr>
        <w:t>Interprétation</w:t>
      </w:r>
      <w:r w:rsidRPr="1859E253" w:rsidR="1859E253">
        <w:rPr>
          <w:sz w:val="20"/>
          <w:szCs w:val="20"/>
        </w:rPr>
        <w:t> : s’il est supérieur à 1, alors la variable a augmenté, s’il est inférieur à 1, la variable a baissé.</w:t>
      </w:r>
    </w:p>
    <w:p w:rsidR="009415B0" w:rsidP="00857745" w:rsidRDefault="009415B0" w14:paraId="730B2F47" w14:textId="7F7C11C8">
      <w:pPr>
        <w:autoSpaceDE w:val="0"/>
        <w:spacing w:after="0" w:line="240" w:lineRule="auto"/>
        <w:jc w:val="both"/>
        <w:rPr>
          <w:sz w:val="20"/>
          <w:szCs w:val="20"/>
        </w:rPr>
      </w:pPr>
    </w:p>
    <w:p w:rsidRPr="009415B0" w:rsidR="00857745" w:rsidP="00857745" w:rsidRDefault="009415B0" w14:paraId="41F0F92E" w14:textId="33CF29DE">
      <w:pPr>
        <w:autoSpaceDE w:val="0"/>
        <w:spacing w:after="0" w:line="240" w:lineRule="auto"/>
        <w:jc w:val="both"/>
        <w:rPr>
          <w:color w:val="00B050"/>
          <w:sz w:val="20"/>
          <w:szCs w:val="20"/>
        </w:rPr>
      </w:pPr>
      <w:r w:rsidRPr="009415B0">
        <w:rPr>
          <w:color w:val="00B050"/>
          <w:sz w:val="20"/>
          <w:szCs w:val="20"/>
        </w:rPr>
        <w:t>Reprenons notre exemple</w:t>
      </w:r>
      <w:r w:rsidRPr="009415B0" w:rsidR="00857745">
        <w:rPr>
          <w:color w:val="00B050"/>
          <w:sz w:val="20"/>
          <w:szCs w:val="20"/>
        </w:rPr>
        <w:t> : il y avait l’année dernière 1700 élèves dans le lycée, il y en a cette année 2200.</w:t>
      </w:r>
    </w:p>
    <w:p w:rsidRPr="009415B0" w:rsidR="00857745" w:rsidP="0061260C" w:rsidRDefault="009415B0" w14:paraId="50E438BB" w14:textId="031AFDCE">
      <w:pPr>
        <w:autoSpaceDE w:val="0"/>
        <w:spacing w:after="0" w:line="240" w:lineRule="auto"/>
        <w:jc w:val="both"/>
        <w:rPr>
          <w:rFonts w:cs="Calibri Light" w:asciiTheme="majorHAnsi" w:hAnsiTheme="majorHAnsi"/>
          <w:color w:val="00B050"/>
        </w:rPr>
      </w:pPr>
      <m:oMathPara>
        <m:oMath>
          <m:r>
            <m:rPr>
              <m:sty m:val="p"/>
            </m:rPr>
            <w:rPr>
              <w:rFonts w:ascii="Cambria Math" w:hAnsi="Cambria Math" w:cstheme="majorHAnsi"/>
              <w:color w:val="00B050"/>
              <w:sz w:val="20"/>
              <w:szCs w:val="20"/>
            </w:rPr>
            <m:t>Coefficient multiplicateur</m:t>
          </m:r>
          <m:r>
            <w:rPr>
              <w:rFonts w:ascii="Cambria Math" w:hAnsi="Cambria Math" w:cstheme="majorHAnsi"/>
              <w:color w:val="00B05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theme="majorHAnsi"/>
                  <w:color w:val="00B05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ajorHAnsi"/>
                  <w:color w:val="00B050"/>
                  <w:sz w:val="20"/>
                  <w:szCs w:val="20"/>
                </w:rPr>
                <m:t>2200</m:t>
              </m:r>
            </m:num>
            <m:den>
              <m:r>
                <w:rPr>
                  <w:rFonts w:ascii="Cambria Math" w:hAnsi="Cambria Math" w:cstheme="majorHAnsi"/>
                  <w:color w:val="00B050"/>
                  <w:sz w:val="20"/>
                  <w:szCs w:val="20"/>
                </w:rPr>
                <m:t>1700</m:t>
              </m:r>
            </m:den>
          </m:f>
          <m:r>
            <w:rPr>
              <w:rFonts w:ascii="Cambria Math" w:hAnsi="Cambria Math" w:cstheme="majorHAnsi"/>
              <w:color w:val="00B050"/>
              <w:sz w:val="20"/>
              <w:szCs w:val="20"/>
            </w:rPr>
            <m:t>=1,29</m:t>
          </m:r>
        </m:oMath>
      </m:oMathPara>
    </w:p>
    <w:p w:rsidRPr="009415B0" w:rsidR="00857745" w:rsidP="0061260C" w:rsidRDefault="00857745" w14:paraId="559F3654" w14:textId="4B6663E7">
      <w:pPr>
        <w:spacing w:after="0" w:line="240" w:lineRule="auto"/>
        <w:jc w:val="both"/>
        <w:rPr>
          <w:rFonts w:cs="Calibri Light" w:asciiTheme="majorHAnsi" w:hAnsiTheme="majorHAnsi"/>
          <w:color w:val="00B050"/>
          <w:sz w:val="20"/>
          <w:szCs w:val="20"/>
        </w:rPr>
      </w:pPr>
    </w:p>
    <w:p w:rsidRPr="009415B0" w:rsidR="00857745" w:rsidP="009415B0" w:rsidRDefault="00857745" w14:paraId="57F4225C" w14:textId="0907395F">
      <w:pPr>
        <w:spacing w:after="0" w:line="240" w:lineRule="auto"/>
        <w:jc w:val="both"/>
        <w:rPr>
          <w:rFonts w:cs="Calibri Light" w:asciiTheme="majorHAnsi" w:hAnsiTheme="majorHAnsi"/>
          <w:color w:val="00B050"/>
          <w:sz w:val="20"/>
          <w:szCs w:val="20"/>
        </w:rPr>
      </w:pPr>
      <w:r w:rsidRPr="009415B0">
        <w:rPr>
          <w:rFonts w:cs="Calibri Light" w:asciiTheme="majorHAnsi" w:hAnsiTheme="majorHAnsi"/>
          <w:b/>
          <w:bCs/>
          <w:color w:val="00B050"/>
          <w:sz w:val="20"/>
          <w:szCs w:val="20"/>
          <w:u w:val="single"/>
        </w:rPr>
        <w:t>Interprétation</w:t>
      </w:r>
      <w:r w:rsidRPr="009415B0">
        <w:rPr>
          <w:rFonts w:cs="Calibri Light" w:asciiTheme="majorHAnsi" w:hAnsiTheme="majorHAnsi"/>
          <w:color w:val="00B050"/>
          <w:sz w:val="20"/>
          <w:szCs w:val="20"/>
        </w:rPr>
        <w:t xml:space="preserve"> : entre l’année dernière et cette année, le nombre d’élèves a </w:t>
      </w:r>
      <w:r w:rsidRPr="009415B0" w:rsidR="00B63BE2">
        <w:rPr>
          <w:rFonts w:cs="Calibri Light" w:asciiTheme="majorHAnsi" w:hAnsiTheme="majorHAnsi"/>
          <w:color w:val="00B050"/>
          <w:sz w:val="20"/>
          <w:szCs w:val="20"/>
        </w:rPr>
        <w:t>été multiplié par 1,29</w:t>
      </w:r>
      <w:r w:rsidRPr="009415B0" w:rsidR="008601B4">
        <w:rPr>
          <w:rFonts w:cs="Calibri Light" w:asciiTheme="majorHAnsi" w:hAnsiTheme="majorHAnsi"/>
          <w:color w:val="00B050"/>
          <w:sz w:val="20"/>
          <w:szCs w:val="20"/>
        </w:rPr>
        <w:t>.</w:t>
      </w:r>
    </w:p>
    <w:p w:rsidR="00857745" w:rsidP="0061260C" w:rsidRDefault="00857745" w14:paraId="0AFB4384" w14:textId="476561F3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="009415B0" w:rsidP="009415B0" w:rsidRDefault="009415B0" w14:paraId="3143C622" w14:textId="77777777">
      <w:pPr>
        <w:spacing w:after="0" w:line="240" w:lineRule="auto"/>
        <w:jc w:val="both"/>
        <w:rPr>
          <w:rFonts w:cs="Calibri Light" w:asciiTheme="majorHAnsi" w:hAnsiTheme="majorHAnsi"/>
          <w:b/>
          <w:bCs/>
          <w:sz w:val="20"/>
          <w:szCs w:val="20"/>
        </w:rPr>
      </w:pPr>
      <w:r>
        <w:rPr>
          <w:rFonts w:cs="Calibri Light" w:asciiTheme="majorHAnsi" w:hAnsiTheme="majorHAnsi"/>
          <w:b/>
          <w:bCs/>
          <w:sz w:val="20"/>
          <w:szCs w:val="20"/>
        </w:rPr>
        <w:t>Comment choisir le bon indicateur ?</w:t>
      </w:r>
    </w:p>
    <w:p w:rsidRPr="00B63BE2" w:rsidR="009415B0" w:rsidP="009415B0" w:rsidRDefault="009415B0" w14:paraId="1014C645" w14:textId="77777777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  <w:r w:rsidRPr="00B63BE2">
        <w:rPr>
          <w:rFonts w:cs="Calibri Light" w:asciiTheme="majorHAnsi" w:hAnsiTheme="majorHAnsi"/>
          <w:sz w:val="20"/>
          <w:szCs w:val="20"/>
        </w:rPr>
        <w:t>Lorsque la variable étudiée a plus que doublé, il est plus pertinent d’utiliser le coefficient multiplicateur.</w:t>
      </w:r>
    </w:p>
    <w:p w:rsidR="00857745" w:rsidP="00F86248" w:rsidRDefault="00857745" w14:paraId="61822443" w14:textId="7F3FA662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="009415B0" w:rsidP="00F86248" w:rsidRDefault="009415B0" w14:paraId="47DEEA06" w14:textId="308ADAB1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="00C26015" w:rsidP="00F86248" w:rsidRDefault="00C26015" w14:paraId="59F483AD" w14:textId="77777777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p w:rsidR="00C26015" w:rsidP="00C26015" w:rsidRDefault="00C26015" w14:paraId="7D96B81D" w14:textId="66B3FEB2">
      <w:pPr>
        <w:rPr>
          <w:rFonts w:asciiTheme="majorHAnsi" w:hAnsiTheme="majorHAnsi" w:cstheme="majorHAnsi"/>
          <w:iCs/>
          <w:sz w:val="20"/>
          <w:szCs w:val="20"/>
        </w:rPr>
      </w:pPr>
      <w:r w:rsidRPr="00A779A2">
        <w:rPr>
          <w:rFonts w:asciiTheme="majorHAnsi" w:hAnsiTheme="majorHAnsi" w:cstheme="majorHAnsi"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4D091CD7" wp14:editId="6179DD07">
            <wp:simplePos x="0" y="0"/>
            <wp:positionH relativeFrom="column">
              <wp:posOffset>-170121</wp:posOffset>
            </wp:positionH>
            <wp:positionV relativeFrom="paragraph">
              <wp:posOffset>304800</wp:posOffset>
            </wp:positionV>
            <wp:extent cx="5677200" cy="2649600"/>
            <wp:effectExtent l="0" t="0" r="0" b="5080"/>
            <wp:wrapSquare wrapText="bothSides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7200" cy="26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iCs/>
          <w:sz w:val="20"/>
          <w:szCs w:val="20"/>
          <w:highlight w:val="yellow"/>
        </w:rPr>
        <w:t>Application</w:t>
      </w:r>
      <w:r w:rsidRPr="00FD4E6B">
        <w:rPr>
          <w:rFonts w:asciiTheme="majorHAnsi" w:hAnsiTheme="majorHAnsi" w:cstheme="majorHAnsi"/>
          <w:iCs/>
          <w:sz w:val="20"/>
          <w:szCs w:val="20"/>
          <w:highlight w:val="yellow"/>
        </w:rPr>
        <w:t> : Les entreprises réalisent-elles toujours des bénéfices ?</w:t>
      </w:r>
    </w:p>
    <w:p w:rsidRPr="00CF68AA" w:rsidR="00C26015" w:rsidP="00C26015" w:rsidRDefault="00C26015" w14:paraId="1A223CA7" w14:textId="6B000B91">
      <w:pPr>
        <w:rPr>
          <w:rFonts w:asciiTheme="majorHAnsi" w:hAnsiTheme="majorHAnsi" w:cstheme="majorHAnsi"/>
          <w:iCs/>
          <w:sz w:val="20"/>
          <w:szCs w:val="20"/>
        </w:rPr>
      </w:pPr>
      <w:r w:rsidRPr="00756DE3">
        <w:rPr>
          <w:rFonts w:asciiTheme="majorHAnsi" w:hAnsiTheme="majorHAnsi" w:cstheme="majorHAnsi"/>
          <w:iCs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42E66FE" wp14:editId="07426D70">
            <wp:simplePos x="0" y="0"/>
            <wp:positionH relativeFrom="column">
              <wp:posOffset>5294748</wp:posOffset>
            </wp:positionH>
            <wp:positionV relativeFrom="paragraph">
              <wp:posOffset>371918</wp:posOffset>
            </wp:positionV>
            <wp:extent cx="1725295" cy="1871345"/>
            <wp:effectExtent l="0" t="0" r="1905" b="0"/>
            <wp:wrapSquare wrapText="bothSides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98"/>
                    <a:stretch/>
                  </pic:blipFill>
                  <pic:spPr bwMode="auto">
                    <a:xfrm>
                      <a:off x="0" y="0"/>
                      <a:ext cx="1725295" cy="187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6015" w:rsidP="00C26015" w:rsidRDefault="00C26015" w14:paraId="2E7D9FEC" w14:textId="55D362A3">
      <w:pPr>
        <w:rPr>
          <w:rFonts w:asciiTheme="majorHAnsi" w:hAnsiTheme="majorHAnsi" w:cstheme="majorHAnsi"/>
          <w:iCs/>
          <w:sz w:val="20"/>
          <w:szCs w:val="20"/>
        </w:rPr>
      </w:pPr>
    </w:p>
    <w:p w:rsidR="00C26015" w:rsidP="00C26015" w:rsidRDefault="00C26015" w14:paraId="439C481C" w14:textId="5EA18438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</w:p>
    <w:p w:rsidR="00C26015" w:rsidP="00C26015" w:rsidRDefault="00C26015" w14:paraId="28C0534C" w14:textId="3E2ADC5F">
      <w:pPr>
        <w:spacing w:after="0" w:line="240" w:lineRule="auto"/>
        <w:jc w:val="right"/>
        <w:rPr>
          <w:rFonts w:asciiTheme="majorHAnsi" w:hAnsiTheme="majorHAnsi" w:cstheme="majorHAnsi"/>
          <w:iCs/>
          <w:sz w:val="20"/>
          <w:szCs w:val="20"/>
        </w:rPr>
      </w:pPr>
      <w:r>
        <w:rPr>
          <w:rFonts w:asciiTheme="majorHAnsi" w:hAnsiTheme="majorHAnsi" w:cstheme="majorHAnsi"/>
          <w:iCs/>
          <w:sz w:val="20"/>
          <w:szCs w:val="20"/>
        </w:rPr>
        <w:t>Source : Rapports financiers, Tesla</w:t>
      </w:r>
    </w:p>
    <w:p w:rsidRPr="00FD4E6B" w:rsidR="00C26015" w:rsidP="00C26015" w:rsidRDefault="00C26015" w14:paraId="70689951" w14:textId="358899C0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</w:p>
    <w:p w:rsidR="00C26015" w:rsidP="00C26015" w:rsidRDefault="00C26015" w14:paraId="246CDEA1" w14:textId="6D56B036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FD4E6B">
        <w:rPr>
          <w:rFonts w:asciiTheme="majorHAnsi" w:hAnsiTheme="majorHAnsi" w:cstheme="majorHAnsi"/>
          <w:iCs/>
          <w:sz w:val="20"/>
          <w:szCs w:val="20"/>
          <w:bdr w:val="single" w:color="auto" w:sz="8" w:space="0"/>
        </w:rPr>
        <w:t>Q1</w:t>
      </w:r>
      <w:r>
        <w:rPr>
          <w:rFonts w:asciiTheme="majorHAnsi" w:hAnsiTheme="majorHAnsi" w:cstheme="majorHAnsi"/>
          <w:iCs/>
          <w:sz w:val="20"/>
          <w:szCs w:val="20"/>
        </w:rPr>
        <w:t xml:space="preserve"> Quelle est la situation de l’entreprise Tesla au 1</w:t>
      </w:r>
      <w:r w:rsidRPr="00FD4E6B">
        <w:rPr>
          <w:rFonts w:asciiTheme="majorHAnsi" w:hAnsiTheme="majorHAnsi" w:cstheme="majorHAnsi"/>
          <w:iCs/>
          <w:sz w:val="20"/>
          <w:szCs w:val="20"/>
          <w:vertAlign w:val="superscript"/>
        </w:rPr>
        <w:t>er</w:t>
      </w:r>
      <w:r>
        <w:rPr>
          <w:rFonts w:asciiTheme="majorHAnsi" w:hAnsiTheme="majorHAnsi" w:cstheme="majorHAnsi"/>
          <w:iCs/>
          <w:sz w:val="20"/>
          <w:szCs w:val="20"/>
        </w:rPr>
        <w:t xml:space="preserve"> trimestre 2019 ? Prouvez votre réponse par des données chiffrées.</w:t>
      </w:r>
    </w:p>
    <w:p w:rsidR="00C26015" w:rsidP="00C26015" w:rsidRDefault="00C26015" w14:paraId="56F4FC14" w14:textId="78881BD3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FD4E6B">
        <w:rPr>
          <w:rFonts w:asciiTheme="majorHAnsi" w:hAnsiTheme="majorHAnsi" w:cstheme="majorHAnsi"/>
          <w:iCs/>
          <w:sz w:val="20"/>
          <w:szCs w:val="20"/>
          <w:bdr w:val="single" w:color="auto" w:sz="8" w:space="0"/>
        </w:rPr>
        <w:t>Q2</w:t>
      </w:r>
      <w:r>
        <w:rPr>
          <w:rFonts w:asciiTheme="majorHAnsi" w:hAnsiTheme="majorHAnsi" w:cstheme="majorHAnsi"/>
          <w:iCs/>
          <w:sz w:val="20"/>
          <w:szCs w:val="20"/>
        </w:rPr>
        <w:t xml:space="preserve"> Complétez le tableau ci-dessous afin de mesurer l’évolution du chiffre d’affaires et du bénéfice de l’entreprise</w:t>
      </w:r>
      <w:r w:rsidR="00FB088C">
        <w:rPr>
          <w:rFonts w:asciiTheme="majorHAnsi" w:hAnsiTheme="majorHAnsi" w:cstheme="majorHAnsi"/>
          <w:iCs/>
          <w:sz w:val="20"/>
          <w:szCs w:val="20"/>
        </w:rPr>
        <w:t xml:space="preserve"> entre le </w:t>
      </w:r>
      <w:r w:rsidR="0011377F">
        <w:rPr>
          <w:rFonts w:asciiTheme="majorHAnsi" w:hAnsiTheme="majorHAnsi" w:cstheme="majorHAnsi"/>
          <w:iCs/>
          <w:sz w:val="20"/>
          <w:szCs w:val="20"/>
        </w:rPr>
        <w:t>3ème</w:t>
      </w:r>
      <w:r w:rsidR="00FB088C">
        <w:rPr>
          <w:rFonts w:asciiTheme="majorHAnsi" w:hAnsiTheme="majorHAnsi" w:cstheme="majorHAnsi"/>
          <w:iCs/>
          <w:sz w:val="20"/>
          <w:szCs w:val="20"/>
        </w:rPr>
        <w:t xml:space="preserve"> trimestre </w:t>
      </w:r>
      <w:r w:rsidR="0011377F">
        <w:rPr>
          <w:rFonts w:asciiTheme="majorHAnsi" w:hAnsiTheme="majorHAnsi" w:cstheme="majorHAnsi"/>
          <w:iCs/>
          <w:sz w:val="20"/>
          <w:szCs w:val="20"/>
        </w:rPr>
        <w:t>20</w:t>
      </w:r>
      <w:r w:rsidR="00FB088C">
        <w:rPr>
          <w:rFonts w:asciiTheme="majorHAnsi" w:hAnsiTheme="majorHAnsi" w:cstheme="majorHAnsi"/>
          <w:iCs/>
          <w:sz w:val="20"/>
          <w:szCs w:val="20"/>
        </w:rPr>
        <w:t>19 et le 3</w:t>
      </w:r>
      <w:r w:rsidRPr="00FB088C" w:rsidR="00FB088C">
        <w:rPr>
          <w:rFonts w:asciiTheme="majorHAnsi" w:hAnsiTheme="majorHAnsi" w:cstheme="majorHAnsi"/>
          <w:iCs/>
          <w:sz w:val="20"/>
          <w:szCs w:val="20"/>
          <w:vertAlign w:val="superscript"/>
        </w:rPr>
        <w:t>ème</w:t>
      </w:r>
      <w:r w:rsidR="00FB088C">
        <w:rPr>
          <w:rFonts w:asciiTheme="majorHAnsi" w:hAnsiTheme="majorHAnsi" w:cstheme="majorHAnsi"/>
          <w:iCs/>
          <w:sz w:val="20"/>
          <w:szCs w:val="20"/>
        </w:rPr>
        <w:t xml:space="preserve"> trimestre 2021</w:t>
      </w:r>
      <w:r>
        <w:rPr>
          <w:rFonts w:asciiTheme="majorHAnsi" w:hAnsiTheme="majorHAnsi" w:cstheme="majorHAnsi"/>
          <w:iCs/>
          <w:sz w:val="20"/>
          <w:szCs w:val="20"/>
        </w:rPr>
        <w:t> :</w:t>
      </w:r>
    </w:p>
    <w:p w:rsidR="00C26015" w:rsidP="00C26015" w:rsidRDefault="00C26015" w14:paraId="1FEADB34" w14:textId="0FE81E27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18" w:space="0"/>
          <w:insideV w:val="single" w:color="auto" w:sz="18" w:space="0"/>
        </w:tblBorders>
        <w:tblLook w:val="04A0" w:firstRow="1" w:lastRow="0" w:firstColumn="1" w:lastColumn="0" w:noHBand="0" w:noVBand="1"/>
      </w:tblPr>
      <w:tblGrid>
        <w:gridCol w:w="2405"/>
        <w:gridCol w:w="1559"/>
        <w:gridCol w:w="2835"/>
        <w:gridCol w:w="2835"/>
      </w:tblGrid>
      <w:tr w:rsidR="00FB088C" w:rsidTr="00FB088C" w14:paraId="70A949E5" w14:textId="77777777">
        <w:trPr>
          <w:jc w:val="center"/>
        </w:trPr>
        <w:tc>
          <w:tcPr>
            <w:tcW w:w="2405" w:type="dxa"/>
            <w:tcBorders>
              <w:top w:val="nil"/>
              <w:left w:val="nil"/>
              <w:right w:val="nil"/>
            </w:tcBorders>
            <w:vAlign w:val="center"/>
          </w:tcPr>
          <w:p w:rsidR="00FB088C" w:rsidP="00FB088C" w:rsidRDefault="00FB088C" w14:paraId="27232DD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FB088C" w:rsidP="00FB088C" w:rsidRDefault="00FB088C" w14:paraId="29A9F81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:rsidRPr="00FB088C" w:rsidR="00FB088C" w:rsidP="00FB088C" w:rsidRDefault="00FB088C" w14:paraId="0BA3807B" w14:textId="56DE4FD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C00000"/>
              </w:rPr>
            </w:pPr>
            <w:r w:rsidRPr="00FB088C">
              <w:rPr>
                <w:rFonts w:asciiTheme="majorHAnsi" w:hAnsiTheme="majorHAnsi" w:cstheme="majorHAnsi"/>
                <w:b/>
                <w:bCs/>
                <w:iCs/>
                <w:color w:val="C00000"/>
              </w:rPr>
              <w:t>Chiffre d’affaires</w:t>
            </w:r>
          </w:p>
        </w:tc>
        <w:tc>
          <w:tcPr>
            <w:tcW w:w="2835" w:type="dxa"/>
          </w:tcPr>
          <w:p w:rsidRPr="00FB088C" w:rsidR="00FB088C" w:rsidP="00FB088C" w:rsidRDefault="00FB088C" w14:paraId="1A84B891" w14:textId="1E76550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iCs/>
                <w:color w:val="C00000"/>
              </w:rPr>
            </w:pPr>
            <w:r w:rsidRPr="00FB088C">
              <w:rPr>
                <w:rFonts w:asciiTheme="majorHAnsi" w:hAnsiTheme="majorHAnsi" w:cstheme="majorHAnsi"/>
                <w:b/>
                <w:bCs/>
                <w:iCs/>
                <w:color w:val="C00000"/>
              </w:rPr>
              <w:t>Bénéfice</w:t>
            </w:r>
          </w:p>
        </w:tc>
      </w:tr>
      <w:tr w:rsidR="00FB088C" w:rsidTr="00FB088C" w14:paraId="018A55FE" w14:textId="77777777">
        <w:trPr>
          <w:trHeight w:val="676"/>
          <w:jc w:val="center"/>
        </w:trPr>
        <w:tc>
          <w:tcPr>
            <w:tcW w:w="2405" w:type="dxa"/>
            <w:vMerge w:val="restart"/>
            <w:shd w:val="clear" w:color="auto" w:fill="EAF1DD" w:themeFill="accent3" w:themeFillTint="33"/>
            <w:vAlign w:val="center"/>
          </w:tcPr>
          <w:p w:rsidR="00FB088C" w:rsidP="00FB088C" w:rsidRDefault="00FB088C" w14:paraId="2984D160" w14:textId="07BCC585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Taux de variation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FB088C" w:rsidP="00FB088C" w:rsidRDefault="00FB088C" w14:paraId="688A0F4A" w14:textId="7E7E48C9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Calcul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B088C" w:rsidP="00C26015" w:rsidRDefault="00FB088C" w14:paraId="67611B07" w14:textId="406B1ED1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B088C" w:rsidP="00C26015" w:rsidRDefault="00FB088C" w14:paraId="1356BC81" w14:textId="7777777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FB088C" w:rsidTr="00FB088C" w14:paraId="7C1DE8F3" w14:textId="77777777">
        <w:trPr>
          <w:trHeight w:val="1267"/>
          <w:jc w:val="center"/>
        </w:trPr>
        <w:tc>
          <w:tcPr>
            <w:tcW w:w="2405" w:type="dxa"/>
            <w:vMerge/>
            <w:shd w:val="clear" w:color="auto" w:fill="EAF1DD" w:themeFill="accent3" w:themeFillTint="33"/>
            <w:vAlign w:val="center"/>
          </w:tcPr>
          <w:p w:rsidR="00FB088C" w:rsidP="00FB088C" w:rsidRDefault="00FB088C" w14:paraId="33119C6F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FB088C" w:rsidP="00FB088C" w:rsidRDefault="00FB088C" w14:paraId="25F6E88A" w14:textId="31D9CCE8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Interprétation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FB088C" w:rsidP="00C26015" w:rsidRDefault="00FB088C" w14:paraId="45AB19C7" w14:textId="26765DBD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FB088C" w:rsidP="00C26015" w:rsidRDefault="00FB088C" w14:paraId="5008C943" w14:textId="7777777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FB088C" w:rsidTr="00FB088C" w14:paraId="109CD3BC" w14:textId="77777777">
        <w:trPr>
          <w:trHeight w:val="1554"/>
          <w:jc w:val="center"/>
        </w:trPr>
        <w:tc>
          <w:tcPr>
            <w:tcW w:w="2405" w:type="dxa"/>
            <w:vMerge w:val="restart"/>
            <w:shd w:val="clear" w:color="auto" w:fill="FDE9D9" w:themeFill="accent6" w:themeFillTint="33"/>
            <w:vAlign w:val="center"/>
          </w:tcPr>
          <w:p w:rsidR="00FB088C" w:rsidP="00FB088C" w:rsidRDefault="00FB088C" w14:paraId="5E0D14E1" w14:textId="2680EE2B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Coefficient multiplicateur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B088C" w:rsidP="00FB088C" w:rsidRDefault="00FB088C" w14:paraId="36E6F1C0" w14:textId="64062CAB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Calcul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B088C" w:rsidP="00C26015" w:rsidRDefault="00FB088C" w14:paraId="54D52FCF" w14:textId="7777777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B088C" w:rsidP="00C26015" w:rsidRDefault="00FB088C" w14:paraId="119808F8" w14:textId="7777777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  <w:tr w:rsidR="00FB088C" w:rsidTr="00FB088C" w14:paraId="0B087069" w14:textId="77777777">
        <w:trPr>
          <w:trHeight w:val="1393"/>
          <w:jc w:val="center"/>
        </w:trPr>
        <w:tc>
          <w:tcPr>
            <w:tcW w:w="2405" w:type="dxa"/>
            <w:vMerge/>
            <w:shd w:val="clear" w:color="auto" w:fill="FDE9D9" w:themeFill="accent6" w:themeFillTint="33"/>
            <w:vAlign w:val="center"/>
          </w:tcPr>
          <w:p w:rsidR="00FB088C" w:rsidP="00FB088C" w:rsidRDefault="00FB088C" w14:paraId="4CB14284" w14:textId="77777777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FB088C" w:rsidP="00FB088C" w:rsidRDefault="00FB088C" w14:paraId="4751A263" w14:textId="6EEC42EC">
            <w:pPr>
              <w:spacing w:after="0" w:line="240" w:lineRule="auto"/>
              <w:jc w:val="center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Cs/>
                <w:sz w:val="20"/>
                <w:szCs w:val="20"/>
              </w:rPr>
              <w:t>Interprétation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B088C" w:rsidP="00C26015" w:rsidRDefault="00FB088C" w14:paraId="21CF810A" w14:textId="7777777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B088C" w:rsidP="00C26015" w:rsidRDefault="00FB088C" w14:paraId="309624A4" w14:textId="77777777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</w:rPr>
            </w:pPr>
          </w:p>
        </w:tc>
      </w:tr>
    </w:tbl>
    <w:p w:rsidR="00C26015" w:rsidP="00C26015" w:rsidRDefault="00C26015" w14:paraId="56D983DA" w14:textId="71A4192F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</w:p>
    <w:p w:rsidR="00C26015" w:rsidP="00C26015" w:rsidRDefault="001C0811" w14:paraId="7FA57B4F" w14:textId="28399F65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1C0811">
        <w:rPr>
          <w:rFonts w:asciiTheme="majorHAnsi" w:hAnsiTheme="majorHAnsi" w:cstheme="majorHAnsi"/>
          <w:iCs/>
          <w:sz w:val="20"/>
          <w:szCs w:val="20"/>
          <w:bdr w:val="single" w:color="auto" w:sz="8" w:space="0"/>
        </w:rPr>
        <w:t>Q3</w:t>
      </w:r>
      <w:r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C26015">
        <w:rPr>
          <w:rFonts w:asciiTheme="majorHAnsi" w:hAnsiTheme="majorHAnsi" w:cstheme="majorHAnsi"/>
          <w:iCs/>
          <w:sz w:val="20"/>
          <w:szCs w:val="20"/>
        </w:rPr>
        <w:t>A partir de quand Tesla devient-elle bénéficiaire ?</w:t>
      </w:r>
    </w:p>
    <w:p w:rsidRPr="00FD4E6B" w:rsidR="00C26015" w:rsidP="00C26015" w:rsidRDefault="00C26015" w14:paraId="0A788814" w14:textId="5B15846F">
      <w:pPr>
        <w:spacing w:after="0" w:line="240" w:lineRule="auto"/>
        <w:rPr>
          <w:rFonts w:asciiTheme="majorHAnsi" w:hAnsiTheme="majorHAnsi" w:cstheme="majorHAnsi"/>
          <w:iCs/>
          <w:sz w:val="20"/>
          <w:szCs w:val="20"/>
        </w:rPr>
      </w:pPr>
      <w:r w:rsidRPr="00FD4E6B">
        <w:rPr>
          <w:rFonts w:asciiTheme="majorHAnsi" w:hAnsiTheme="majorHAnsi" w:cstheme="majorHAnsi"/>
          <w:iCs/>
          <w:sz w:val="20"/>
          <w:szCs w:val="20"/>
          <w:bdr w:val="single" w:color="auto" w:sz="8" w:space="0"/>
        </w:rPr>
        <w:t>Q</w:t>
      </w:r>
      <w:r w:rsidR="001C0811">
        <w:rPr>
          <w:rFonts w:asciiTheme="majorHAnsi" w:hAnsiTheme="majorHAnsi" w:cstheme="majorHAnsi"/>
          <w:iCs/>
          <w:sz w:val="20"/>
          <w:szCs w:val="20"/>
          <w:bdr w:val="single" w:color="auto" w:sz="8" w:space="0"/>
        </w:rPr>
        <w:t>4</w:t>
      </w:r>
      <w:r>
        <w:rPr>
          <w:rFonts w:asciiTheme="majorHAnsi" w:hAnsiTheme="majorHAnsi" w:cstheme="majorHAnsi"/>
          <w:iCs/>
          <w:sz w:val="20"/>
          <w:szCs w:val="20"/>
        </w:rPr>
        <w:t xml:space="preserve"> Comment expliquez-vous cela ?</w:t>
      </w:r>
    </w:p>
    <w:p w:rsidR="00C26015" w:rsidP="00C26015" w:rsidRDefault="00C26015" w14:paraId="04243F22" w14:textId="789FD0CC">
      <w:pPr>
        <w:spacing w:after="0" w:line="240" w:lineRule="auto"/>
        <w:jc w:val="both"/>
        <w:rPr>
          <w:rFonts w:cs="Calibri Light" w:asciiTheme="majorHAnsi" w:hAnsiTheme="majorHAnsi"/>
          <w:sz w:val="20"/>
          <w:szCs w:val="20"/>
        </w:rPr>
      </w:pPr>
    </w:p>
    <w:sectPr w:rsidR="00C26015" w:rsidSect="008C106F">
      <w:headerReference w:type="default" r:id="rId9"/>
      <w:type w:val="continuous"/>
      <w:pgSz w:w="11906" w:h="16838" w:orient="portrait"/>
      <w:pgMar w:top="510" w:right="720" w:bottom="479" w:left="720" w:header="38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7AE1" w:rsidP="004A249A" w:rsidRDefault="00877AE1" w14:paraId="05444008" w14:textId="77777777">
      <w:pPr>
        <w:spacing w:after="0" w:line="240" w:lineRule="auto"/>
      </w:pPr>
      <w:r>
        <w:separator/>
      </w:r>
    </w:p>
  </w:endnote>
  <w:endnote w:type="continuationSeparator" w:id="0">
    <w:p w:rsidR="00877AE1" w:rsidP="004A249A" w:rsidRDefault="00877AE1" w14:paraId="46D45BB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7AE1" w:rsidP="004A249A" w:rsidRDefault="00877AE1" w14:paraId="5000D179" w14:textId="77777777">
      <w:pPr>
        <w:spacing w:after="0" w:line="240" w:lineRule="auto"/>
      </w:pPr>
      <w:r>
        <w:separator/>
      </w:r>
    </w:p>
  </w:footnote>
  <w:footnote w:type="continuationSeparator" w:id="0">
    <w:p w:rsidR="00877AE1" w:rsidP="004A249A" w:rsidRDefault="00877AE1" w14:paraId="6BBEC7D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A249A" w:rsidR="004A249A" w:rsidP="004A249A" w:rsidRDefault="004A249A" w14:paraId="39EA69B7" w14:textId="5873BD53">
    <w:pPr>
      <w:pStyle w:val="En-tte"/>
      <w:jc w:val="right"/>
      <w:rPr>
        <w:color w:val="4F81BD"/>
        <w:sz w:val="16"/>
        <w:szCs w:val="16"/>
      </w:rPr>
    </w:pPr>
    <w:r w:rsidRPr="004A249A">
      <w:rPr>
        <w:sz w:val="16"/>
        <w:szCs w:val="16"/>
      </w:rPr>
      <w:t>2</w:t>
    </w:r>
    <w:r w:rsidRPr="004A249A">
      <w:rPr>
        <w:sz w:val="16"/>
        <w:szCs w:val="16"/>
        <w:vertAlign w:val="superscript"/>
      </w:rPr>
      <w:t>nde</w:t>
    </w:r>
    <w:r w:rsidRPr="004A249A">
      <w:rPr>
        <w:sz w:val="16"/>
        <w:szCs w:val="16"/>
      </w:rPr>
      <w:t>/SES/</w:t>
    </w:r>
    <w:r w:rsidRPr="004A249A">
      <w:rPr>
        <w:color w:val="4F81BD"/>
        <w:sz w:val="16"/>
        <w:szCs w:val="16"/>
      </w:rPr>
      <w:t xml:space="preserve"> |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3E21"/>
    <w:multiLevelType w:val="hybridMultilevel"/>
    <w:tmpl w:val="06FA28E4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6604AF"/>
    <w:multiLevelType w:val="hybridMultilevel"/>
    <w:tmpl w:val="959C08F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E85488"/>
    <w:multiLevelType w:val="hybridMultilevel"/>
    <w:tmpl w:val="D07A557A"/>
    <w:lvl w:ilvl="0" w:tplc="996097F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584306"/>
    <w:multiLevelType w:val="hybridMultilevel"/>
    <w:tmpl w:val="E9C6FCBA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BD634A"/>
    <w:multiLevelType w:val="hybridMultilevel"/>
    <w:tmpl w:val="FB184DA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C9B6CBB"/>
    <w:multiLevelType w:val="hybridMultilevel"/>
    <w:tmpl w:val="69D6BA78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7401C0"/>
    <w:multiLevelType w:val="hybridMultilevel"/>
    <w:tmpl w:val="70303C50"/>
    <w:lvl w:ilvl="0" w:tplc="996097FA">
      <w:start w:val="2"/>
      <w:numFmt w:val="bullet"/>
      <w:lvlText w:val="-"/>
      <w:lvlJc w:val="left"/>
      <w:pPr>
        <w:ind w:left="1068" w:hanging="360"/>
      </w:pPr>
      <w:rPr>
        <w:rFonts w:hint="default" w:ascii="Calibri" w:hAnsi="Calibri" w:eastAsia="Times New Roman" w:cs="Calibri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7FC759F0"/>
    <w:multiLevelType w:val="hybridMultilevel"/>
    <w:tmpl w:val="8F4E08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33399290">
    <w:abstractNumId w:val="7"/>
  </w:num>
  <w:num w:numId="2" w16cid:durableId="1833793564">
    <w:abstractNumId w:val="3"/>
  </w:num>
  <w:num w:numId="3" w16cid:durableId="964121445">
    <w:abstractNumId w:val="2"/>
  </w:num>
  <w:num w:numId="4" w16cid:durableId="1755779148">
    <w:abstractNumId w:val="0"/>
  </w:num>
  <w:num w:numId="5" w16cid:durableId="1313556964">
    <w:abstractNumId w:val="1"/>
  </w:num>
  <w:num w:numId="6" w16cid:durableId="1419016195">
    <w:abstractNumId w:val="6"/>
  </w:num>
  <w:num w:numId="7" w16cid:durableId="1294171063">
    <w:abstractNumId w:val="5"/>
  </w:num>
  <w:num w:numId="8" w16cid:durableId="1365398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4B"/>
    <w:rsid w:val="000249FF"/>
    <w:rsid w:val="0003612C"/>
    <w:rsid w:val="000363FD"/>
    <w:rsid w:val="00041342"/>
    <w:rsid w:val="000B3987"/>
    <w:rsid w:val="000B7A23"/>
    <w:rsid w:val="0011377F"/>
    <w:rsid w:val="00115B9E"/>
    <w:rsid w:val="00151658"/>
    <w:rsid w:val="001A6180"/>
    <w:rsid w:val="001B6381"/>
    <w:rsid w:val="001C0811"/>
    <w:rsid w:val="001F05D4"/>
    <w:rsid w:val="00213160"/>
    <w:rsid w:val="00292661"/>
    <w:rsid w:val="002E5AF7"/>
    <w:rsid w:val="002F0034"/>
    <w:rsid w:val="003105BA"/>
    <w:rsid w:val="00311488"/>
    <w:rsid w:val="00326567"/>
    <w:rsid w:val="00334A42"/>
    <w:rsid w:val="00376003"/>
    <w:rsid w:val="00376C43"/>
    <w:rsid w:val="00463D30"/>
    <w:rsid w:val="00475E5A"/>
    <w:rsid w:val="004A249A"/>
    <w:rsid w:val="004F391E"/>
    <w:rsid w:val="0054346B"/>
    <w:rsid w:val="0056535C"/>
    <w:rsid w:val="00580ABA"/>
    <w:rsid w:val="005A29D2"/>
    <w:rsid w:val="005C16D1"/>
    <w:rsid w:val="005F6142"/>
    <w:rsid w:val="00603C70"/>
    <w:rsid w:val="0061260C"/>
    <w:rsid w:val="006665D1"/>
    <w:rsid w:val="006A5DAE"/>
    <w:rsid w:val="00777DED"/>
    <w:rsid w:val="007E5DD3"/>
    <w:rsid w:val="007F30BB"/>
    <w:rsid w:val="00812151"/>
    <w:rsid w:val="00845156"/>
    <w:rsid w:val="00857745"/>
    <w:rsid w:val="008601B4"/>
    <w:rsid w:val="00865214"/>
    <w:rsid w:val="00877AE1"/>
    <w:rsid w:val="00890D66"/>
    <w:rsid w:val="008B22FA"/>
    <w:rsid w:val="008C106F"/>
    <w:rsid w:val="009122FE"/>
    <w:rsid w:val="009415B0"/>
    <w:rsid w:val="00983ADF"/>
    <w:rsid w:val="00995745"/>
    <w:rsid w:val="009A4B4C"/>
    <w:rsid w:val="009F595A"/>
    <w:rsid w:val="00A037A5"/>
    <w:rsid w:val="00A83284"/>
    <w:rsid w:val="00AD3BC1"/>
    <w:rsid w:val="00AE219C"/>
    <w:rsid w:val="00B104DC"/>
    <w:rsid w:val="00B14DA8"/>
    <w:rsid w:val="00B235D0"/>
    <w:rsid w:val="00B62955"/>
    <w:rsid w:val="00B63BE2"/>
    <w:rsid w:val="00B7194B"/>
    <w:rsid w:val="00B85255"/>
    <w:rsid w:val="00BD7A2C"/>
    <w:rsid w:val="00BF75A6"/>
    <w:rsid w:val="00C1095E"/>
    <w:rsid w:val="00C25DBF"/>
    <w:rsid w:val="00C26015"/>
    <w:rsid w:val="00C55B0C"/>
    <w:rsid w:val="00D25D76"/>
    <w:rsid w:val="00E40FA0"/>
    <w:rsid w:val="00E52F38"/>
    <w:rsid w:val="00EA7A3C"/>
    <w:rsid w:val="00EC371E"/>
    <w:rsid w:val="00EE169C"/>
    <w:rsid w:val="00F16181"/>
    <w:rsid w:val="00F77675"/>
    <w:rsid w:val="00F86248"/>
    <w:rsid w:val="00FB088C"/>
    <w:rsid w:val="00FC4C28"/>
    <w:rsid w:val="1859E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A85A3"/>
  <w14:defaultImageDpi w14:val="0"/>
  <w15:docId w15:val="{7CBF3B3F-FEAC-5643-A5EC-75407AFB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annotation text" w:semiHidden="1"/>
    <w:lsdException w:name="caption" w:qFormat="1"/>
    <w:lsdException w:name="annotation reference" w:semiHidden="1"/>
    <w:lsdException w:name="List" w:semiHidden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Heading" w:customStyle="1">
    <w:name w:val="Heading"/>
    <w:basedOn w:val="Normal"/>
    <w:next w:val="Corpsdetexte"/>
    <w:uiPriority w:val="99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locked/>
    <w:rPr>
      <w:rFonts w:ascii="Calibri" w:hAnsi="Calibri" w:cs="Calibri"/>
      <w:sz w:val="22"/>
      <w:lang w:val="fr-FR" w:eastAsia="en-US"/>
    </w:rPr>
  </w:style>
  <w:style w:type="paragraph" w:styleId="Liste">
    <w:name w:val="List"/>
    <w:basedOn w:val="Corpsdetexte"/>
    <w:uiPriority w:val="99"/>
    <w:rPr>
      <w:rFonts w:ascii="Arial" w:hAnsi="Arial" w:cs="Arial"/>
    </w:rPr>
  </w:style>
  <w:style w:type="paragraph" w:styleId="Lgende">
    <w:name w:val="caption"/>
    <w:basedOn w:val="Normal"/>
    <w:uiPriority w:val="99"/>
    <w:pPr>
      <w:spacing w:before="120" w:after="120"/>
    </w:pPr>
    <w:rPr>
      <w:rFonts w:ascii="Arial" w:hAnsi="Arial" w:cs="Arial"/>
      <w:i/>
      <w:iCs/>
      <w:sz w:val="16"/>
      <w:szCs w:val="16"/>
    </w:rPr>
  </w:style>
  <w:style w:type="paragraph" w:styleId="Index" w:customStyle="1">
    <w:name w:val="Index"/>
    <w:basedOn w:val="Normal"/>
    <w:uiPriority w:val="99"/>
    <w:rPr>
      <w:rFonts w:ascii="Arial" w:hAnsi="Arial" w:cs="Arial"/>
    </w:rPr>
  </w:style>
  <w:style w:type="paragraph" w:styleId="Heading1" w:customStyle="1">
    <w:name w:val="Heading1"/>
    <w:basedOn w:val="Normal"/>
    <w:next w:val="Corpsdetexte"/>
    <w:uiPriority w:val="99"/>
    <w:pPr>
      <w:keepNext/>
      <w:spacing w:before="240" w:after="120"/>
    </w:pPr>
    <w:rPr>
      <w:rFonts w:ascii="Arial" w:hAnsi="Arial" w:eastAsia="MS Mincho" w:cs="Arial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paragraph" w:styleId="Commentaire">
    <w:name w:val="annotation text"/>
    <w:basedOn w:val="Normal"/>
    <w:link w:val="CommentaireCar"/>
    <w:uiPriority w:val="99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locked/>
    <w:rPr>
      <w:rFonts w:cs="Times New Roman"/>
      <w:sz w:val="20"/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locked/>
    <w:rPr>
      <w:rFonts w:cs="Times New Roman"/>
      <w:b/>
      <w:bCs/>
      <w:sz w:val="20"/>
      <w:lang w:val="x-none" w:eastAsia="en-US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lang w:val="x-none" w:eastAsia="en-US"/>
    </w:rPr>
  </w:style>
  <w:style w:type="paragraph" w:styleId="TableContents" w:customStyle="1">
    <w:name w:val="Table Contents"/>
    <w:basedOn w:val="Normal"/>
    <w:uiPriority w:val="99"/>
  </w:style>
  <w:style w:type="paragraph" w:styleId="TableHeading" w:customStyle="1">
    <w:name w:val="Table Heading"/>
    <w:basedOn w:val="TableContents"/>
    <w:uiPriority w:val="99"/>
    <w:pPr>
      <w:jc w:val="center"/>
    </w:pPr>
    <w:rPr>
      <w:b/>
      <w:bCs/>
    </w:rPr>
  </w:style>
  <w:style w:type="paragraph" w:styleId="TableContents1" w:customStyle="1">
    <w:name w:val="Table Contents1"/>
    <w:basedOn w:val="Normal"/>
    <w:uiPriority w:val="99"/>
  </w:style>
  <w:style w:type="paragraph" w:styleId="TableHeading1" w:customStyle="1">
    <w:name w:val="Table Heading1"/>
    <w:basedOn w:val="TableContents1"/>
    <w:uiPriority w:val="99"/>
    <w:pPr>
      <w:jc w:val="center"/>
    </w:pPr>
    <w:rPr>
      <w:b/>
      <w:bCs/>
    </w:rPr>
  </w:style>
  <w:style w:type="character" w:styleId="Internetlink" w:customStyle="1">
    <w:name w:val="Internet link"/>
    <w:basedOn w:val="Policepardfaut"/>
    <w:uiPriority w:val="99"/>
    <w:rPr>
      <w:rFonts w:cs="Times New Roman"/>
      <w:color w:val="0000FF"/>
      <w:sz w:val="20"/>
      <w:u w:val="single"/>
    </w:rPr>
  </w:style>
  <w:style w:type="character" w:styleId="Lienhypertextesuivivisit">
    <w:name w:val="FollowedHyperlink"/>
    <w:basedOn w:val="Policepardfaut"/>
    <w:uiPriority w:val="99"/>
    <w:rPr>
      <w:rFonts w:cs="Times New Roman"/>
      <w:color w:val="800080"/>
      <w:sz w:val="20"/>
      <w:u w:val="single"/>
    </w:rPr>
  </w:style>
  <w:style w:type="character" w:styleId="Marquedecommentaire">
    <w:name w:val="annotation reference"/>
    <w:basedOn w:val="Policepardfaut"/>
    <w:uiPriority w:val="99"/>
    <w:rPr>
      <w:rFonts w:cs="Times New Roman"/>
      <w:sz w:val="16"/>
    </w:rPr>
  </w:style>
  <w:style w:type="character" w:styleId="Internetlink1" w:customStyle="1">
    <w:name w:val="Internet link1"/>
    <w:uiPriority w:val="99"/>
    <w:rPr>
      <w:color w:val="000080"/>
      <w:sz w:val="20"/>
      <w:u w:val="single"/>
    </w:rPr>
  </w:style>
  <w:style w:type="character" w:styleId="Lienhypertexte">
    <w:name w:val="Hyperlink"/>
    <w:basedOn w:val="Policepardfaut"/>
    <w:uiPriority w:val="99"/>
    <w:semiHidden/>
    <w:rsid w:val="00B7194B"/>
    <w:rPr>
      <w:rFonts w:cs="Times New Roman"/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rsid w:val="004A249A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locked/>
    <w:rsid w:val="004A249A"/>
    <w:rPr>
      <w:rFonts w:ascii="Calibri" w:hAnsi="Calibri" w:cs="Calibri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4A249A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locked/>
    <w:rsid w:val="004A249A"/>
    <w:rPr>
      <w:rFonts w:ascii="Calibri" w:hAnsi="Calibri" w:cs="Calibri"/>
      <w:sz w:val="22"/>
      <w:szCs w:val="22"/>
      <w:lang w:val="x-none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122FE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9122FE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65214"/>
    <w:rPr>
      <w:color w:val="808080"/>
    </w:rPr>
  </w:style>
  <w:style w:type="table" w:styleId="Grilledutableau">
    <w:name w:val="Table Grid"/>
    <w:basedOn w:val="TableauNormal"/>
    <w:uiPriority w:val="59"/>
    <w:rsid w:val="00C260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Isabelle Gautier</dc:creator>
  <keywords/>
  <dc:description/>
  <lastModifiedBy>Utilisateur invité</lastModifiedBy>
  <revision>15</revision>
  <lastPrinted>2021-12-09T18:37:00.0000000Z</lastPrinted>
  <dcterms:created xsi:type="dcterms:W3CDTF">2021-12-09T18:36:00.0000000Z</dcterms:created>
  <dcterms:modified xsi:type="dcterms:W3CDTF">2023-06-26T07:47:04.9940069Z</dcterms:modified>
</coreProperties>
</file>