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BE20FD" w:rsidP="00905F32" w:rsidRDefault="00BE20FD" w14:paraId="4E03B58C" w14:textId="6EB908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23BE3" wp14:editId="4B7C4A58">
                <wp:simplePos x="0" y="0"/>
                <wp:positionH relativeFrom="margin">
                  <wp:align>center</wp:align>
                </wp:positionH>
                <wp:positionV relativeFrom="paragraph">
                  <wp:posOffset>-302895</wp:posOffset>
                </wp:positionV>
                <wp:extent cx="1130300" cy="285750"/>
                <wp:effectExtent l="0" t="0" r="12700" b="19050"/>
                <wp:wrapNone/>
                <wp:docPr id="197989422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18BE" w:rsidRDefault="000B18BE" w14:paraId="387799FA" w14:textId="6F7C5AD3">
                            <w:r>
                              <w:t>Contrôle 2nde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D23BE3">
                <v:stroke joinstyle="miter"/>
                <v:path gradientshapeok="t" o:connecttype="rect"/>
              </v:shapetype>
              <v:shape id="Zone de texte 1" style="position:absolute;margin-left:0;margin-top:-23.85pt;width:89pt;height:22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">
                <v:textbox>
                  <w:txbxContent>
                    <w:p w:rsidR="000B18BE" w:rsidRDefault="000B18BE" w14:paraId="387799FA" w14:textId="6F7C5AD3">
                      <w:r>
                        <w:t>Contrôle 2nde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BE20FD" w:rsidR="00BE20FD" w:rsidP="00905F32" w:rsidRDefault="00BE20FD" w14:paraId="06DAEA07" w14:textId="43690A29">
      <w:pPr>
        <w:rPr>
          <w:b/>
          <w:bCs/>
        </w:rPr>
      </w:pPr>
      <w:r w:rsidRPr="00BE20FD">
        <w:rPr>
          <w:b/>
          <w:bCs/>
        </w:rPr>
        <w:t>EXERCICE1</w:t>
      </w:r>
      <w:r>
        <w:rPr>
          <w:b/>
          <w:bCs/>
        </w:rPr>
        <w:t>-</w:t>
      </w:r>
      <w:r w:rsidR="006D1B55">
        <w:rPr>
          <w:b/>
          <w:bCs/>
        </w:rPr>
        <w:t xml:space="preserve">Lire la situation décrite ci-dessous puis répondre aux questions </w:t>
      </w:r>
      <w:r w:rsidRPr="00BE20FD">
        <w:rPr>
          <w:b/>
          <w:bCs/>
        </w:rPr>
        <w:t>(16 points)</w:t>
      </w:r>
    </w:p>
    <w:p w:rsidR="00905F32" w:rsidP="00905F32" w:rsidRDefault="00590C6C" w14:paraId="1B6154E4" w14:textId="602E63D7">
      <w:r>
        <w:t>David</w:t>
      </w:r>
      <w:r w:rsidR="00905F32">
        <w:t>, 17 ans, vit dans une famille où les parents valorisent fortement l’autorité, le respect strict des règles et la réussite scolaire.</w:t>
      </w:r>
    </w:p>
    <w:p w:rsidR="00905F32" w:rsidP="00905F32" w:rsidRDefault="00905F32" w14:paraId="00027EAB" w14:textId="77777777">
      <w:r>
        <w:t>Au lycée, il fréquente un groupe d’amis qui remet en cause l’institution scolaire et valorise l’autonomie individuelle.</w:t>
      </w:r>
    </w:p>
    <w:p w:rsidR="00905F32" w:rsidP="00905F32" w:rsidRDefault="00905F32" w14:paraId="7AC21B0E" w14:textId="7B0DEC76">
      <w:r>
        <w:t xml:space="preserve">Très actif sur les réseaux sociaux, </w:t>
      </w:r>
      <w:r w:rsidR="00590C6C">
        <w:t>David</w:t>
      </w:r>
      <w:r>
        <w:t xml:space="preserve"> suit des influenceurs qui diffusent des normes opposées à celles de sa famille.</w:t>
      </w:r>
    </w:p>
    <w:p w:rsidR="00315467" w:rsidP="00905F32" w:rsidRDefault="00905F32" w14:paraId="59563D5F" w14:textId="19DAE365">
      <w:r>
        <w:t xml:space="preserve">Par ailleurs, </w:t>
      </w:r>
      <w:r w:rsidR="00590C6C">
        <w:t>David</w:t>
      </w:r>
      <w:r>
        <w:t xml:space="preserve"> explique apprendre certaines pratiques numériques à ses parents</w:t>
      </w:r>
      <w:r w:rsidR="0035796A">
        <w:t>.</w:t>
      </w:r>
    </w:p>
    <w:p w:rsidR="00905F32" w:rsidP="00905F32" w:rsidRDefault="00905F32" w14:paraId="6D38B17A" w14:textId="77777777"/>
    <w:p w:rsidR="00BE20FD" w:rsidP="00905F32" w:rsidRDefault="000B18BE" w14:paraId="09278374" w14:textId="35894340">
      <w:r w:rsidRPr="00BE20FD">
        <w:rPr>
          <w:b/>
          <w:bCs/>
        </w:rPr>
        <w:t>Question1</w:t>
      </w:r>
      <w:r>
        <w:t>-</w:t>
      </w:r>
      <w:r w:rsidR="00905F32">
        <w:t>Identifie</w:t>
      </w:r>
      <w:r w:rsidR="00D8272D">
        <w:t>z</w:t>
      </w:r>
      <w:r w:rsidR="00905F32">
        <w:t xml:space="preserve"> les instances de socialisation à l’œuvre dans cette situation. (4 pts)</w:t>
      </w:r>
    </w:p>
    <w:p w:rsidR="006D1B55" w:rsidP="00905F32" w:rsidRDefault="006D1B55" w14:paraId="42276D9C" w14:textId="77777777"/>
    <w:p w:rsidR="00905F32" w:rsidP="00905F32" w:rsidRDefault="00BE20FD" w14:paraId="61AB8F85" w14:textId="7DE669BB">
      <w:r w:rsidRPr="75810143" w:rsidR="75810143">
        <w:rPr>
          <w:b w:val="1"/>
          <w:bCs w:val="1"/>
        </w:rPr>
        <w:t>Question2</w:t>
      </w:r>
      <w:r w:rsidR="75810143">
        <w:rPr/>
        <w:t>-Expliquez et illustrez à partir du cas ci-dessus la différence entre socialisation verticale et horizontale. (4 pts)</w:t>
      </w:r>
    </w:p>
    <w:p w:rsidR="006D1B55" w:rsidP="00905F32" w:rsidRDefault="006D1B55" w14:paraId="39920066" w14:textId="77777777"/>
    <w:p w:rsidR="00590C6C" w:rsidP="75810143" w:rsidRDefault="000B18BE" w14:paraId="0BD5E4C6" w14:textId="14171FEE">
      <w:pPr>
        <w:pStyle w:val="Normal"/>
      </w:pPr>
      <w:r w:rsidRPr="75810143" w:rsidR="75810143">
        <w:rPr>
          <w:b w:val="1"/>
          <w:bCs w:val="1"/>
        </w:rPr>
        <w:t>Question3</w:t>
      </w:r>
      <w:r w:rsidR="75810143">
        <w:rPr/>
        <w:t>-Expliquez précisément ce qu’est la socialisation inversée et illustrez-la à partir du cas ci-dessus. (4 pts)</w:t>
      </w:r>
    </w:p>
    <w:p w:rsidR="006D1B55" w:rsidP="00905F32" w:rsidRDefault="006D1B55" w14:paraId="1C411D75" w14:textId="77777777"/>
    <w:p w:rsidR="00590C6C" w:rsidP="00905F32" w:rsidRDefault="00BE20FD" w14:paraId="14ADE525" w14:textId="7DCDCD67">
      <w:r w:rsidRPr="75810143" w:rsidR="75810143">
        <w:rPr>
          <w:b w:val="1"/>
          <w:bCs w:val="1"/>
        </w:rPr>
        <w:t>Question4</w:t>
      </w:r>
      <w:r w:rsidR="75810143">
        <w:rPr/>
        <w:t>- A l’aide du cas ci-dessus et de vos connaissances, montrez que David est confronté à une socialisation contradictoire. (4 pts)</w:t>
      </w:r>
    </w:p>
    <w:p w:rsidR="00BE20FD" w:rsidP="00905F32" w:rsidRDefault="00BE20FD" w14:paraId="33C1D060" w14:textId="77777777"/>
    <w:p w:rsidR="006D1B55" w:rsidP="00905F32" w:rsidRDefault="006D1B55" w14:paraId="4CAE207D" w14:textId="77777777">
      <w:pPr>
        <w:rPr>
          <w:b/>
          <w:bCs/>
        </w:rPr>
      </w:pPr>
    </w:p>
    <w:p w:rsidR="00590C6C" w:rsidP="00905F32" w:rsidRDefault="00BE20FD" w14:paraId="4E281F66" w14:textId="4F2149DB">
      <w:pPr>
        <w:rPr>
          <w:b/>
          <w:bCs/>
        </w:rPr>
      </w:pPr>
      <w:r w:rsidRPr="00BE20FD">
        <w:rPr>
          <w:b/>
          <w:bCs/>
        </w:rPr>
        <w:t>EXERCICE2- (4 points)</w:t>
      </w:r>
    </w:p>
    <w:p w:rsidRPr="00BE20FD" w:rsidR="00BE20FD" w:rsidP="00905F32" w:rsidRDefault="00BE20FD" w14:paraId="3DB20B94" w14:textId="44A28C8C">
      <w:pPr>
        <w:rPr>
          <w:b w:val="1"/>
          <w:bCs w:val="1"/>
        </w:rPr>
      </w:pPr>
      <w:r w:rsidRPr="75810143" w:rsidR="75810143">
        <w:rPr>
          <w:b w:val="1"/>
          <w:bCs w:val="1"/>
        </w:rPr>
        <w:t>Consigne : Entourer la bonne réponse</w:t>
      </w:r>
    </w:p>
    <w:p w:rsidR="00BE20FD" w:rsidP="00BE20FD" w:rsidRDefault="00BE20FD" w14:paraId="469343B8" w14:textId="77777777">
      <w:r>
        <w:t>Q1. La socialisation peut être définie comme :</w:t>
      </w:r>
    </w:p>
    <w:p w:rsidR="00BE20FD" w:rsidP="00BE20FD" w:rsidRDefault="00BE20FD" w14:paraId="1A99B274" w14:textId="77777777">
      <w:r>
        <w:t>A. L’ensemble des règles juridiques d’une société</w:t>
      </w:r>
    </w:p>
    <w:p w:rsidR="00BE20FD" w:rsidP="00BE20FD" w:rsidRDefault="00BE20FD" w14:paraId="155FBFFE" w14:textId="77777777">
      <w:r>
        <w:t>B. Un processus biologique lié à l’enfance</w:t>
      </w:r>
    </w:p>
    <w:p w:rsidR="00BE20FD" w:rsidP="00BE20FD" w:rsidRDefault="00BE20FD" w14:paraId="1555416D" w14:textId="4CB9EC74">
      <w:r w:rsidR="00BE20FD">
        <w:rPr/>
        <w:t>C. Un processus d’apprentissage des normes, valeurs</w:t>
      </w:r>
      <w:r w:rsidR="4C50BC95">
        <w:rPr/>
        <w:t xml:space="preserve">, </w:t>
      </w:r>
      <w:r w:rsidR="00BE20FD">
        <w:rPr/>
        <w:t>rôles sociaux</w:t>
      </w:r>
      <w:r w:rsidR="6082A7C9">
        <w:rPr/>
        <w:t xml:space="preserve"> et façon d’envisager l’avenir.</w:t>
      </w:r>
    </w:p>
    <w:p w:rsidR="00905F32" w:rsidP="00BE20FD" w:rsidRDefault="00BE20FD" w14:paraId="183144A8" w14:textId="02BBB763">
      <w:r>
        <w:t>D. Une contrainte exercée uniquement par l’école</w:t>
      </w:r>
    </w:p>
    <w:p w:rsidR="00BE20FD" w:rsidP="00BE20FD" w:rsidRDefault="00BE20FD" w14:paraId="2EE0B182" w14:textId="77777777"/>
    <w:p w:rsidR="00BE20FD" w:rsidP="00BE20FD" w:rsidRDefault="00BE20FD" w14:paraId="76257D5F" w14:textId="296E8293">
      <w:r>
        <w:t>Q</w:t>
      </w:r>
      <w:r>
        <w:t>2</w:t>
      </w:r>
      <w:r>
        <w:t>. La socialisation primaire se caractérise principalement par :</w:t>
      </w:r>
    </w:p>
    <w:p w:rsidR="00BE20FD" w:rsidP="00BE20FD" w:rsidRDefault="00BE20FD" w14:paraId="174799F5" w14:textId="77777777">
      <w:r>
        <w:t>A. Une absence d’affects</w:t>
      </w:r>
    </w:p>
    <w:p w:rsidR="00BE20FD" w:rsidP="00BE20FD" w:rsidRDefault="00BE20FD" w14:paraId="30E9FA89" w14:textId="77777777">
      <w:r>
        <w:t>B. Une forte malléabilité de l’enfant</w:t>
      </w:r>
    </w:p>
    <w:p w:rsidR="00BE20FD" w:rsidP="00BE20FD" w:rsidRDefault="00BE20FD" w14:paraId="1B3D2BE5" w14:textId="77777777">
      <w:r>
        <w:t>C. Une socialisation horizontale dominante</w:t>
      </w:r>
    </w:p>
    <w:p w:rsidR="00BE20FD" w:rsidP="00BE20FD" w:rsidRDefault="00BE20FD" w14:paraId="024D9A4F" w14:textId="207876C0">
      <w:r w:rsidR="75810143">
        <w:rPr/>
        <w:t>D. Une autonomie totale de l’individu</w:t>
      </w:r>
    </w:p>
    <w:p w:rsidR="00905F32" w:rsidP="00905F32" w:rsidRDefault="00905F32" w14:paraId="4F9AD494" w14:textId="30C02E9C"/>
    <w:sectPr w:rsidR="00905F32" w:rsidSect="00BE20F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32"/>
    <w:rsid w:val="00083563"/>
    <w:rsid w:val="000B18BE"/>
    <w:rsid w:val="00135516"/>
    <w:rsid w:val="00315467"/>
    <w:rsid w:val="0035796A"/>
    <w:rsid w:val="004C0379"/>
    <w:rsid w:val="00590C6C"/>
    <w:rsid w:val="006D1B55"/>
    <w:rsid w:val="008A3E61"/>
    <w:rsid w:val="00905F32"/>
    <w:rsid w:val="009136C8"/>
    <w:rsid w:val="00BE20FD"/>
    <w:rsid w:val="00D06C2A"/>
    <w:rsid w:val="00D8272D"/>
    <w:rsid w:val="1CD8FCBD"/>
    <w:rsid w:val="4C50BC95"/>
    <w:rsid w:val="6082A7C9"/>
    <w:rsid w:val="7581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7D0F"/>
  <w15:chartTrackingRefBased/>
  <w15:docId w15:val="{30D5A4B9-66FD-43DA-81CA-1F7D3AC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5F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5F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5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5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5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5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5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5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5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905F3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905F3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905F32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905F32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905F32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905F32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905F32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905F32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905F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5F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905F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5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905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5F32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905F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5F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5F3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5F3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905F3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5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Thomas</dc:creator>
  <keywords/>
  <dc:description/>
  <lastModifiedBy>MARSEILLAC JEAN-SEBASTIEN</lastModifiedBy>
  <revision>9</revision>
  <lastPrinted>2026-02-05T05:50:00.0000000Z</lastPrinted>
  <dcterms:created xsi:type="dcterms:W3CDTF">2026-02-05T05:28:00.0000000Z</dcterms:created>
  <dcterms:modified xsi:type="dcterms:W3CDTF">2026-02-18T15:17:27.6290412Z</dcterms:modified>
</coreProperties>
</file>